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3738" w14:textId="77777777" w:rsidR="00CB7D84" w:rsidRPr="00851BE7" w:rsidRDefault="00CD0E41">
      <w:pPr>
        <w:spacing w:after="0"/>
        <w:ind w:left="360"/>
        <w:rPr>
          <w:rFonts w:ascii="Arial" w:hAnsi="Arial" w:cs="Arial"/>
        </w:rPr>
      </w:pPr>
      <w:r w:rsidRPr="00851BE7">
        <w:rPr>
          <w:rFonts w:ascii="Arial" w:eastAsia="Times New Roman" w:hAnsi="Arial" w:cs="Arial"/>
          <w:sz w:val="20"/>
        </w:rPr>
        <w:t xml:space="preserve"> </w:t>
      </w:r>
    </w:p>
    <w:p w14:paraId="6FAD3A3B" w14:textId="5629012A" w:rsidR="00CB7D84" w:rsidRPr="00851BE7" w:rsidRDefault="00CD0E41">
      <w:pPr>
        <w:spacing w:after="0"/>
        <w:ind w:right="46"/>
        <w:jc w:val="right"/>
        <w:rPr>
          <w:rFonts w:ascii="Arial" w:hAnsi="Arial" w:cs="Arial"/>
        </w:rPr>
      </w:pPr>
      <w:r w:rsidRPr="00851BE7">
        <w:rPr>
          <w:rFonts w:ascii="Arial" w:eastAsia="Times New Roman" w:hAnsi="Arial" w:cs="Arial"/>
          <w:color w:val="0000FF"/>
        </w:rPr>
        <w:t xml:space="preserve"> </w:t>
      </w:r>
    </w:p>
    <w:p w14:paraId="639FCFEF" w14:textId="77777777" w:rsidR="00CB7D84" w:rsidRPr="00851BE7" w:rsidRDefault="00CD0E41">
      <w:pPr>
        <w:spacing w:after="0"/>
        <w:ind w:left="360"/>
        <w:rPr>
          <w:rFonts w:ascii="Arial" w:hAnsi="Arial" w:cs="Arial"/>
        </w:rPr>
      </w:pPr>
      <w:r w:rsidRPr="00851BE7">
        <w:rPr>
          <w:rFonts w:ascii="Arial" w:eastAsia="Times New Roman" w:hAnsi="Arial" w:cs="Arial"/>
          <w:sz w:val="20"/>
        </w:rPr>
        <w:t xml:space="preserve"> </w:t>
      </w:r>
    </w:p>
    <w:p w14:paraId="04F8F040" w14:textId="77777777" w:rsidR="00CB7D84" w:rsidRPr="00851BE7" w:rsidRDefault="00CD0E41">
      <w:pPr>
        <w:spacing w:after="0"/>
        <w:ind w:left="360"/>
        <w:rPr>
          <w:rFonts w:ascii="Arial" w:hAnsi="Arial" w:cs="Arial"/>
        </w:rPr>
      </w:pPr>
      <w:r w:rsidRPr="00851BE7">
        <w:rPr>
          <w:rFonts w:ascii="Arial" w:eastAsia="Times New Roman" w:hAnsi="Arial" w:cs="Arial"/>
          <w:sz w:val="20"/>
        </w:rPr>
        <w:t xml:space="preserve"> </w:t>
      </w:r>
    </w:p>
    <w:p w14:paraId="5D25745B" w14:textId="28BE90D7" w:rsidR="00CB7D84" w:rsidRPr="00851BE7" w:rsidRDefault="00CB7D84" w:rsidP="00DF084E">
      <w:pPr>
        <w:spacing w:after="108"/>
        <w:jc w:val="center"/>
        <w:rPr>
          <w:rFonts w:ascii="Arial" w:hAnsi="Arial" w:cs="Arial"/>
        </w:rPr>
      </w:pPr>
    </w:p>
    <w:p w14:paraId="00EDAE3D" w14:textId="4AD7FEEC" w:rsidR="00CB7D84" w:rsidRPr="00851BE7" w:rsidRDefault="00CD0E41" w:rsidP="00DF084E">
      <w:pPr>
        <w:spacing w:after="0" w:line="232" w:lineRule="auto"/>
        <w:jc w:val="center"/>
        <w:rPr>
          <w:rFonts w:ascii="Arial" w:hAnsi="Arial" w:cs="Arial"/>
        </w:rPr>
      </w:pPr>
      <w:r w:rsidRPr="00851BE7">
        <w:rPr>
          <w:rFonts w:ascii="Arial" w:eastAsia="Arial" w:hAnsi="Arial" w:cs="Arial"/>
          <w:b/>
          <w:sz w:val="28"/>
        </w:rPr>
        <w:t>Maître d’ouvrage VILLE DE</w:t>
      </w:r>
      <w:r w:rsidR="007D6E7E" w:rsidRPr="00851BE7">
        <w:rPr>
          <w:rFonts w:ascii="Arial" w:eastAsia="Arial" w:hAnsi="Arial" w:cs="Arial"/>
          <w:b/>
          <w:sz w:val="28"/>
        </w:rPr>
        <w:t xml:space="preserve"> LEVAL</w:t>
      </w:r>
    </w:p>
    <w:p w14:paraId="3B5EC05E" w14:textId="504EF7D3" w:rsidR="00CB7D84" w:rsidRPr="00851BE7" w:rsidRDefault="00CB7D84" w:rsidP="00DF084E">
      <w:pPr>
        <w:spacing w:after="0"/>
        <w:jc w:val="center"/>
        <w:rPr>
          <w:rFonts w:ascii="Arial" w:hAnsi="Arial" w:cs="Arial"/>
        </w:rPr>
      </w:pPr>
    </w:p>
    <w:p w14:paraId="3D06A08E" w14:textId="31C73E81" w:rsidR="00CB7D84" w:rsidRPr="00851BE7" w:rsidRDefault="00CB7D84" w:rsidP="00DF084E">
      <w:pPr>
        <w:spacing w:after="283"/>
        <w:jc w:val="center"/>
        <w:rPr>
          <w:rFonts w:ascii="Arial" w:hAnsi="Arial" w:cs="Arial"/>
        </w:rPr>
      </w:pPr>
    </w:p>
    <w:p w14:paraId="424A2939" w14:textId="008647CD" w:rsidR="00CB7D84" w:rsidRPr="00851BE7" w:rsidRDefault="00CD0E41" w:rsidP="00DF084E">
      <w:pPr>
        <w:pBdr>
          <w:top w:val="single" w:sz="8" w:space="0" w:color="000000"/>
          <w:left w:val="single" w:sz="4" w:space="0" w:color="000000"/>
          <w:bottom w:val="single" w:sz="8" w:space="0" w:color="000000"/>
          <w:right w:val="single" w:sz="4" w:space="0" w:color="000000"/>
        </w:pBdr>
        <w:spacing w:after="0"/>
        <w:jc w:val="center"/>
        <w:rPr>
          <w:rFonts w:ascii="Arial" w:hAnsi="Arial" w:cs="Arial"/>
        </w:rPr>
      </w:pPr>
      <w:r w:rsidRPr="00851BE7">
        <w:rPr>
          <w:rFonts w:ascii="Arial" w:eastAsia="Arial" w:hAnsi="Arial" w:cs="Arial"/>
          <w:b/>
          <w:sz w:val="40"/>
          <w:u w:val="single" w:color="000000"/>
        </w:rPr>
        <w:t>Marché de MAITRISE D’OEUVRE</w:t>
      </w:r>
    </w:p>
    <w:p w14:paraId="321C4E0B" w14:textId="20CFEA91" w:rsidR="00CB7D84" w:rsidRPr="00851BE7" w:rsidRDefault="00B340A9" w:rsidP="00DF084E">
      <w:pPr>
        <w:pBdr>
          <w:top w:val="single" w:sz="8" w:space="0" w:color="000000"/>
          <w:left w:val="single" w:sz="4" w:space="0" w:color="000000"/>
          <w:bottom w:val="single" w:sz="8" w:space="0" w:color="000000"/>
          <w:right w:val="single" w:sz="4" w:space="0" w:color="000000"/>
        </w:pBdr>
        <w:spacing w:after="0" w:line="243" w:lineRule="auto"/>
        <w:jc w:val="center"/>
        <w:rPr>
          <w:rFonts w:ascii="Arial" w:hAnsi="Arial" w:cs="Arial"/>
        </w:rPr>
      </w:pPr>
      <w:r>
        <w:rPr>
          <w:rFonts w:ascii="Arial" w:eastAsia="Arial" w:hAnsi="Arial" w:cs="Arial"/>
          <w:b/>
          <w:sz w:val="40"/>
        </w:rPr>
        <w:t>C</w:t>
      </w:r>
      <w:r w:rsidR="005835F8">
        <w:rPr>
          <w:rFonts w:ascii="Arial" w:eastAsia="Arial" w:hAnsi="Arial" w:cs="Arial"/>
          <w:b/>
          <w:sz w:val="40"/>
        </w:rPr>
        <w:t>ONSTRUCTION</w:t>
      </w:r>
      <w:r>
        <w:rPr>
          <w:rFonts w:ascii="Arial" w:eastAsia="Arial" w:hAnsi="Arial" w:cs="Arial"/>
          <w:b/>
          <w:sz w:val="40"/>
        </w:rPr>
        <w:t xml:space="preserve"> D’UNE SALLE MULTI-ACTIVITES SPORTIVES ET ASSOCIATIVES</w:t>
      </w:r>
    </w:p>
    <w:p w14:paraId="02EAC9C7" w14:textId="43B5AFC2" w:rsidR="00CB7D84" w:rsidRPr="00851BE7" w:rsidRDefault="00CB7D84" w:rsidP="00DF084E">
      <w:pPr>
        <w:spacing w:after="0"/>
        <w:jc w:val="center"/>
        <w:rPr>
          <w:rFonts w:ascii="Arial" w:hAnsi="Arial" w:cs="Arial"/>
        </w:rPr>
      </w:pPr>
    </w:p>
    <w:p w14:paraId="044B793D" w14:textId="2C247799" w:rsidR="00CB7D84" w:rsidRPr="00851BE7" w:rsidRDefault="00CB7D84" w:rsidP="00DF084E">
      <w:pPr>
        <w:spacing w:after="0"/>
        <w:jc w:val="center"/>
        <w:rPr>
          <w:rFonts w:ascii="Arial" w:hAnsi="Arial" w:cs="Arial"/>
        </w:rPr>
      </w:pPr>
    </w:p>
    <w:p w14:paraId="5E76D780" w14:textId="0E0D056C" w:rsidR="00CB7D84" w:rsidRPr="00851BE7" w:rsidRDefault="00CB7D84" w:rsidP="00DF084E">
      <w:pPr>
        <w:spacing w:after="0"/>
        <w:jc w:val="center"/>
        <w:rPr>
          <w:rFonts w:ascii="Arial" w:hAnsi="Arial" w:cs="Arial"/>
        </w:rPr>
      </w:pPr>
    </w:p>
    <w:p w14:paraId="10363F22" w14:textId="2495B5BC" w:rsidR="00CB7D84" w:rsidRPr="00851BE7" w:rsidRDefault="00CB7D84" w:rsidP="00DF084E">
      <w:pPr>
        <w:spacing w:after="0"/>
        <w:jc w:val="center"/>
        <w:rPr>
          <w:rFonts w:ascii="Arial" w:hAnsi="Arial" w:cs="Arial"/>
        </w:rPr>
      </w:pPr>
    </w:p>
    <w:p w14:paraId="0C20A64A" w14:textId="06B9F4AF" w:rsidR="00CB7D84" w:rsidRPr="00851BE7" w:rsidRDefault="00CD0E41" w:rsidP="00DF084E">
      <w:pPr>
        <w:spacing w:after="0" w:line="216" w:lineRule="auto"/>
        <w:jc w:val="center"/>
        <w:rPr>
          <w:rFonts w:ascii="Arial" w:hAnsi="Arial" w:cs="Arial"/>
        </w:rPr>
      </w:pPr>
      <w:r w:rsidRPr="00851BE7">
        <w:rPr>
          <w:rFonts w:ascii="Arial" w:eastAsia="Arial" w:hAnsi="Arial" w:cs="Arial"/>
          <w:b/>
          <w:sz w:val="48"/>
          <w:u w:val="single" w:color="000000"/>
        </w:rPr>
        <w:t>REGLEMENT DE CONSULTATION</w:t>
      </w:r>
    </w:p>
    <w:p w14:paraId="5B981B6E" w14:textId="26EC7EC5" w:rsidR="00CB7D84" w:rsidRPr="00851BE7" w:rsidRDefault="00CB7D84" w:rsidP="00DF084E">
      <w:pPr>
        <w:spacing w:after="0"/>
        <w:jc w:val="center"/>
        <w:rPr>
          <w:rFonts w:ascii="Arial" w:hAnsi="Arial" w:cs="Arial"/>
        </w:rPr>
      </w:pPr>
    </w:p>
    <w:p w14:paraId="75612DCA" w14:textId="1E69BB4D" w:rsidR="00CB7D84" w:rsidRPr="00851BE7" w:rsidRDefault="00CB7D84" w:rsidP="00DF084E">
      <w:pPr>
        <w:spacing w:after="0"/>
        <w:jc w:val="center"/>
        <w:rPr>
          <w:rFonts w:ascii="Arial" w:hAnsi="Arial" w:cs="Arial"/>
        </w:rPr>
      </w:pPr>
    </w:p>
    <w:p w14:paraId="2C268EA0" w14:textId="59432FD2" w:rsidR="00CB7D84" w:rsidRPr="00851BE7" w:rsidRDefault="00CB7D84" w:rsidP="00DF084E">
      <w:pPr>
        <w:spacing w:after="0"/>
        <w:jc w:val="center"/>
        <w:rPr>
          <w:rFonts w:ascii="Arial" w:hAnsi="Arial" w:cs="Arial"/>
        </w:rPr>
      </w:pPr>
    </w:p>
    <w:p w14:paraId="5E3A6DDC" w14:textId="018E63A2" w:rsidR="00CB7D84" w:rsidRPr="00851BE7" w:rsidRDefault="00CB7D84" w:rsidP="00DF084E">
      <w:pPr>
        <w:spacing w:after="204"/>
        <w:jc w:val="center"/>
        <w:rPr>
          <w:rFonts w:ascii="Arial" w:hAnsi="Arial" w:cs="Arial"/>
        </w:rPr>
      </w:pPr>
    </w:p>
    <w:p w14:paraId="029573AE" w14:textId="4E90F73F" w:rsidR="00CB7D84" w:rsidRPr="00851BE7" w:rsidRDefault="00CD0E41" w:rsidP="00DF084E">
      <w:pPr>
        <w:spacing w:after="0"/>
        <w:jc w:val="center"/>
        <w:rPr>
          <w:rFonts w:ascii="Arial" w:hAnsi="Arial" w:cs="Arial"/>
        </w:rPr>
      </w:pPr>
      <w:r w:rsidRPr="00851BE7">
        <w:rPr>
          <w:rFonts w:ascii="Arial" w:eastAsia="Arial Unicode MS" w:hAnsi="Arial" w:cs="Arial"/>
          <w:sz w:val="32"/>
        </w:rPr>
        <w:t>Date limite de remise des offres</w:t>
      </w:r>
    </w:p>
    <w:p w14:paraId="3A839D1F" w14:textId="2A6A0AF9" w:rsidR="00CB7D84" w:rsidRPr="00851BE7" w:rsidRDefault="00CB7D84" w:rsidP="00DF084E">
      <w:pPr>
        <w:spacing w:after="0"/>
        <w:jc w:val="center"/>
        <w:rPr>
          <w:rFonts w:ascii="Arial" w:hAnsi="Arial" w:cs="Arial"/>
        </w:rPr>
      </w:pPr>
    </w:p>
    <w:p w14:paraId="662F8FF8" w14:textId="68A0E41F" w:rsidR="00CB7D84" w:rsidRPr="002E7FE1" w:rsidRDefault="007C3A39" w:rsidP="00DF084E">
      <w:pPr>
        <w:spacing w:after="0"/>
        <w:jc w:val="center"/>
        <w:rPr>
          <w:rFonts w:ascii="Arial" w:hAnsi="Arial" w:cs="Arial"/>
          <w:color w:val="auto"/>
        </w:rPr>
      </w:pPr>
      <w:r w:rsidRPr="002E7FE1">
        <w:rPr>
          <w:rFonts w:ascii="Arial" w:eastAsia="Arial Unicode MS" w:hAnsi="Arial" w:cs="Arial"/>
          <w:color w:val="auto"/>
          <w:sz w:val="32"/>
          <w:shd w:val="clear" w:color="auto" w:fill="FFFF00"/>
        </w:rPr>
        <w:t>Vendredi 6</w:t>
      </w:r>
      <w:r w:rsidR="00395DDC" w:rsidRPr="002E7FE1">
        <w:rPr>
          <w:rFonts w:ascii="Arial" w:eastAsia="Arial Unicode MS" w:hAnsi="Arial" w:cs="Arial"/>
          <w:color w:val="auto"/>
          <w:sz w:val="32"/>
          <w:shd w:val="clear" w:color="auto" w:fill="FFFF00"/>
        </w:rPr>
        <w:t xml:space="preserve"> novembre</w:t>
      </w:r>
      <w:r w:rsidR="00CD0E41" w:rsidRPr="002E7FE1">
        <w:rPr>
          <w:rFonts w:ascii="Arial" w:eastAsia="Arial Unicode MS" w:hAnsi="Arial" w:cs="Arial"/>
          <w:color w:val="auto"/>
          <w:sz w:val="32"/>
          <w:shd w:val="clear" w:color="auto" w:fill="FFFF00"/>
        </w:rPr>
        <w:t xml:space="preserve"> à 12h00</w:t>
      </w:r>
    </w:p>
    <w:p w14:paraId="49B3088A" w14:textId="7A0C1E78" w:rsidR="00CB7D84" w:rsidRPr="00851BE7" w:rsidRDefault="00CB7D84" w:rsidP="00DF084E">
      <w:pPr>
        <w:spacing w:after="0"/>
        <w:jc w:val="center"/>
        <w:rPr>
          <w:rFonts w:ascii="Arial" w:hAnsi="Arial" w:cs="Arial"/>
        </w:rPr>
      </w:pPr>
    </w:p>
    <w:p w14:paraId="745B821A" w14:textId="3DF9DFB3" w:rsidR="00CB7D84" w:rsidRPr="00851BE7" w:rsidRDefault="00CB7D84" w:rsidP="00DF084E">
      <w:pPr>
        <w:spacing w:after="0"/>
        <w:jc w:val="center"/>
        <w:rPr>
          <w:rFonts w:ascii="Arial" w:hAnsi="Arial" w:cs="Arial"/>
        </w:rPr>
      </w:pPr>
    </w:p>
    <w:p w14:paraId="759B15D4" w14:textId="3607A47A" w:rsidR="00CB7D84" w:rsidRPr="00851BE7" w:rsidRDefault="00CB7D84" w:rsidP="00DF084E">
      <w:pPr>
        <w:spacing w:after="0"/>
        <w:jc w:val="center"/>
        <w:rPr>
          <w:rFonts w:ascii="Arial" w:hAnsi="Arial" w:cs="Arial"/>
        </w:rPr>
      </w:pPr>
    </w:p>
    <w:p w14:paraId="6F6D23C5" w14:textId="5E3DBCFA" w:rsidR="00CB7D84" w:rsidRPr="00851BE7" w:rsidRDefault="00CB7D84" w:rsidP="00DF084E">
      <w:pPr>
        <w:spacing w:after="0"/>
        <w:jc w:val="center"/>
        <w:rPr>
          <w:rFonts w:ascii="Arial" w:hAnsi="Arial" w:cs="Arial"/>
        </w:rPr>
      </w:pPr>
    </w:p>
    <w:p w14:paraId="49023D25" w14:textId="0187A8CD" w:rsidR="00CB7D84" w:rsidRPr="00851BE7" w:rsidRDefault="00CB7D84" w:rsidP="00DF084E">
      <w:pPr>
        <w:spacing w:after="0"/>
        <w:jc w:val="center"/>
        <w:rPr>
          <w:rFonts w:ascii="Arial" w:hAnsi="Arial" w:cs="Arial"/>
        </w:rPr>
      </w:pPr>
    </w:p>
    <w:p w14:paraId="75F08E21" w14:textId="4C637C1D" w:rsidR="007D6E7E" w:rsidRPr="00851BE7" w:rsidRDefault="007D6E7E" w:rsidP="00DF084E">
      <w:pPr>
        <w:spacing w:after="0"/>
        <w:jc w:val="center"/>
        <w:rPr>
          <w:rFonts w:ascii="Arial" w:eastAsia="Arial" w:hAnsi="Arial" w:cs="Arial"/>
          <w:sz w:val="28"/>
        </w:rPr>
      </w:pPr>
    </w:p>
    <w:p w14:paraId="446C5CE3" w14:textId="77777777" w:rsidR="007D6E7E" w:rsidRPr="00851BE7" w:rsidRDefault="007D6E7E" w:rsidP="00DF084E">
      <w:pPr>
        <w:jc w:val="center"/>
        <w:rPr>
          <w:rFonts w:ascii="Arial" w:eastAsia="Arial" w:hAnsi="Arial" w:cs="Arial"/>
          <w:sz w:val="28"/>
        </w:rPr>
      </w:pPr>
      <w:r w:rsidRPr="00851BE7">
        <w:rPr>
          <w:rFonts w:ascii="Arial" w:eastAsia="Arial" w:hAnsi="Arial" w:cs="Arial"/>
          <w:sz w:val="28"/>
        </w:rPr>
        <w:br w:type="page"/>
      </w:r>
    </w:p>
    <w:p w14:paraId="28897217" w14:textId="14B2D622" w:rsidR="00CB7D84" w:rsidRPr="00F247FD" w:rsidRDefault="00CB7D84" w:rsidP="00F247FD">
      <w:pPr>
        <w:spacing w:after="0"/>
        <w:rPr>
          <w:rFonts w:ascii="Arial" w:hAnsi="Arial" w:cs="Arial"/>
        </w:rPr>
      </w:pPr>
    </w:p>
    <w:p w14:paraId="3BEA97A0" w14:textId="77777777" w:rsidR="00CB7D84" w:rsidRPr="00F247FD" w:rsidRDefault="00CD0E41">
      <w:pPr>
        <w:pStyle w:val="Titre1"/>
        <w:spacing w:after="5" w:line="253" w:lineRule="auto"/>
        <w:ind w:left="355"/>
        <w:rPr>
          <w:sz w:val="22"/>
          <w:u w:val="single"/>
        </w:rPr>
      </w:pPr>
      <w:r w:rsidRPr="00F247FD">
        <w:rPr>
          <w:sz w:val="22"/>
          <w:u w:val="single"/>
        </w:rPr>
        <w:t>ARTICLE 1</w:t>
      </w:r>
      <w:r w:rsidRPr="00F247FD">
        <w:rPr>
          <w:b w:val="0"/>
          <w:sz w:val="22"/>
          <w:u w:val="single"/>
        </w:rPr>
        <w:t xml:space="preserve">- </w:t>
      </w:r>
      <w:r w:rsidRPr="00F247FD">
        <w:rPr>
          <w:sz w:val="22"/>
          <w:u w:val="single"/>
        </w:rPr>
        <w:t>IDENTIFICATION DE L'ORGANISME QUI PASSE LE MARCHE</w:t>
      </w:r>
      <w:r w:rsidRPr="00F247FD">
        <w:rPr>
          <w:b w:val="0"/>
          <w:sz w:val="22"/>
          <w:u w:val="single"/>
        </w:rPr>
        <w:t xml:space="preserve"> </w:t>
      </w:r>
    </w:p>
    <w:p w14:paraId="31C7A29A" w14:textId="77777777" w:rsidR="00CB7D84" w:rsidRPr="00F247FD" w:rsidRDefault="00CD0E41" w:rsidP="007D6E7E">
      <w:pPr>
        <w:spacing w:after="0"/>
        <w:ind w:left="360"/>
        <w:rPr>
          <w:rFonts w:ascii="Arial" w:hAnsi="Arial" w:cs="Arial"/>
        </w:rPr>
      </w:pPr>
      <w:r w:rsidRPr="00F247FD">
        <w:rPr>
          <w:rFonts w:ascii="Arial" w:eastAsia="Arial" w:hAnsi="Arial" w:cs="Arial"/>
        </w:rPr>
        <w:t xml:space="preserve"> </w:t>
      </w:r>
    </w:p>
    <w:p w14:paraId="1F39E9C0" w14:textId="77777777" w:rsidR="007D6E7E" w:rsidRPr="00F247FD" w:rsidRDefault="00CD0E41" w:rsidP="007D6E7E">
      <w:pPr>
        <w:spacing w:after="0"/>
        <w:ind w:left="1134"/>
        <w:rPr>
          <w:rFonts w:ascii="Arial" w:eastAsia="Arial" w:hAnsi="Arial" w:cs="Arial"/>
          <w:b/>
        </w:rPr>
      </w:pPr>
      <w:r w:rsidRPr="00F247FD">
        <w:rPr>
          <w:rFonts w:ascii="Arial" w:eastAsia="Arial" w:hAnsi="Arial" w:cs="Arial"/>
        </w:rPr>
        <w:t xml:space="preserve">La </w:t>
      </w:r>
      <w:r w:rsidRPr="00F247FD">
        <w:rPr>
          <w:rFonts w:ascii="Arial" w:eastAsia="Arial" w:hAnsi="Arial" w:cs="Arial"/>
          <w:b/>
        </w:rPr>
        <w:t xml:space="preserve">COMMUNE DE </w:t>
      </w:r>
      <w:r w:rsidR="007D6E7E" w:rsidRPr="00F247FD">
        <w:rPr>
          <w:rFonts w:ascii="Arial" w:eastAsia="Arial" w:hAnsi="Arial" w:cs="Arial"/>
          <w:b/>
        </w:rPr>
        <w:t>LEVAL</w:t>
      </w:r>
    </w:p>
    <w:p w14:paraId="52B5C0BE" w14:textId="6B07A719" w:rsidR="00CB7D84" w:rsidRPr="00F247FD" w:rsidRDefault="007D6E7E" w:rsidP="007D6E7E">
      <w:pPr>
        <w:spacing w:after="0"/>
        <w:ind w:left="1134"/>
        <w:rPr>
          <w:rFonts w:ascii="Arial" w:hAnsi="Arial" w:cs="Arial"/>
        </w:rPr>
      </w:pPr>
      <w:r w:rsidRPr="00F247FD">
        <w:rPr>
          <w:rFonts w:ascii="Arial" w:eastAsia="Arial" w:hAnsi="Arial" w:cs="Arial"/>
        </w:rPr>
        <w:t>Représentée</w:t>
      </w:r>
      <w:r w:rsidR="00CD0E41" w:rsidRPr="00F247FD">
        <w:rPr>
          <w:rFonts w:ascii="Arial" w:eastAsia="Arial" w:hAnsi="Arial" w:cs="Arial"/>
        </w:rPr>
        <w:t xml:space="preserve"> par le maire : </w:t>
      </w:r>
      <w:r w:rsidR="00CD0E41" w:rsidRPr="00F247FD">
        <w:rPr>
          <w:rFonts w:ascii="Arial" w:eastAsia="Arial" w:hAnsi="Arial" w:cs="Arial"/>
          <w:b/>
        </w:rPr>
        <w:t xml:space="preserve">Monsieur </w:t>
      </w:r>
      <w:r w:rsidRPr="00F247FD">
        <w:rPr>
          <w:rFonts w:ascii="Arial" w:eastAsia="Arial" w:hAnsi="Arial" w:cs="Arial"/>
          <w:b/>
        </w:rPr>
        <w:t xml:space="preserve">Jacques THURETTE </w:t>
      </w:r>
      <w:r w:rsidR="00CD0E41" w:rsidRPr="00F247FD">
        <w:rPr>
          <w:rFonts w:ascii="Arial" w:eastAsia="Arial" w:hAnsi="Arial" w:cs="Arial"/>
          <w:b/>
        </w:rPr>
        <w:t>– Pouvoir adjudicateur</w:t>
      </w:r>
      <w:r w:rsidR="00CD0E41" w:rsidRPr="00F247FD">
        <w:rPr>
          <w:rFonts w:ascii="Arial" w:eastAsia="Arial" w:hAnsi="Arial" w:cs="Arial"/>
        </w:rPr>
        <w:t xml:space="preserve"> </w:t>
      </w:r>
    </w:p>
    <w:p w14:paraId="30DD9D3D" w14:textId="77777777" w:rsidR="007D6E7E" w:rsidRPr="00F247FD" w:rsidRDefault="007D6E7E" w:rsidP="007D6E7E">
      <w:pPr>
        <w:spacing w:after="0"/>
        <w:ind w:left="1134"/>
        <w:rPr>
          <w:rFonts w:ascii="Arial" w:eastAsia="Arial" w:hAnsi="Arial" w:cs="Arial"/>
        </w:rPr>
      </w:pPr>
      <w:r w:rsidRPr="00F247FD">
        <w:rPr>
          <w:rFonts w:ascii="Arial" w:eastAsia="Arial" w:hAnsi="Arial" w:cs="Arial"/>
        </w:rPr>
        <w:t xml:space="preserve">Mairie de </w:t>
      </w:r>
      <w:proofErr w:type="spellStart"/>
      <w:r w:rsidRPr="00F247FD">
        <w:rPr>
          <w:rFonts w:ascii="Arial" w:eastAsia="Arial" w:hAnsi="Arial" w:cs="Arial"/>
        </w:rPr>
        <w:t>Leval</w:t>
      </w:r>
      <w:proofErr w:type="spellEnd"/>
    </w:p>
    <w:p w14:paraId="40E5E7C1" w14:textId="77777777" w:rsidR="007D6E7E" w:rsidRPr="00F247FD" w:rsidRDefault="007D6E7E" w:rsidP="007D6E7E">
      <w:pPr>
        <w:spacing w:after="0"/>
        <w:ind w:left="1134"/>
        <w:rPr>
          <w:rFonts w:ascii="Arial" w:eastAsia="Arial" w:hAnsi="Arial" w:cs="Arial"/>
        </w:rPr>
      </w:pPr>
      <w:r w:rsidRPr="00F247FD">
        <w:rPr>
          <w:rFonts w:ascii="Arial" w:eastAsia="Arial" w:hAnsi="Arial" w:cs="Arial"/>
        </w:rPr>
        <w:t xml:space="preserve">61, rue Émile </w:t>
      </w:r>
      <w:proofErr w:type="spellStart"/>
      <w:r w:rsidRPr="00F247FD">
        <w:rPr>
          <w:rFonts w:ascii="Arial" w:eastAsia="Arial" w:hAnsi="Arial" w:cs="Arial"/>
        </w:rPr>
        <w:t>Brasselet</w:t>
      </w:r>
      <w:proofErr w:type="spellEnd"/>
    </w:p>
    <w:p w14:paraId="35E88F78" w14:textId="646F1378" w:rsidR="007D6E7E" w:rsidRPr="00F247FD" w:rsidRDefault="007D6E7E" w:rsidP="007D6E7E">
      <w:pPr>
        <w:spacing w:after="0"/>
        <w:ind w:left="1134"/>
        <w:rPr>
          <w:rFonts w:ascii="Arial" w:eastAsia="Arial" w:hAnsi="Arial" w:cs="Arial"/>
        </w:rPr>
      </w:pPr>
      <w:r w:rsidRPr="00F247FD">
        <w:rPr>
          <w:rFonts w:ascii="Arial" w:eastAsia="Arial" w:hAnsi="Arial" w:cs="Arial"/>
        </w:rPr>
        <w:t>59620 LEVAL</w:t>
      </w:r>
    </w:p>
    <w:p w14:paraId="35D4BA0C" w14:textId="77777777" w:rsidR="007D6E7E" w:rsidRPr="00F247FD" w:rsidRDefault="007D6E7E" w:rsidP="007D6E7E">
      <w:pPr>
        <w:spacing w:after="0"/>
        <w:ind w:left="1134"/>
        <w:rPr>
          <w:rFonts w:ascii="Arial" w:eastAsia="Arial" w:hAnsi="Arial" w:cs="Arial"/>
        </w:rPr>
      </w:pPr>
      <w:r w:rsidRPr="00F247FD">
        <w:rPr>
          <w:rFonts w:ascii="Arial" w:eastAsia="Arial" w:hAnsi="Arial" w:cs="Arial"/>
        </w:rPr>
        <w:t>Tél. : 03 27 53 61 20</w:t>
      </w:r>
    </w:p>
    <w:p w14:paraId="0E2CB6D7" w14:textId="77777777" w:rsidR="007D6E7E" w:rsidRPr="00F247FD" w:rsidRDefault="007D6E7E" w:rsidP="007D6E7E">
      <w:pPr>
        <w:spacing w:after="0"/>
        <w:ind w:left="1134"/>
        <w:rPr>
          <w:rFonts w:ascii="Arial" w:eastAsia="Arial" w:hAnsi="Arial" w:cs="Arial"/>
        </w:rPr>
      </w:pPr>
      <w:r w:rsidRPr="00F247FD">
        <w:rPr>
          <w:rFonts w:ascii="Arial" w:eastAsia="Arial" w:hAnsi="Arial" w:cs="Arial"/>
        </w:rPr>
        <w:t>Fax : 03.27.53.61.29</w:t>
      </w:r>
    </w:p>
    <w:p w14:paraId="7929ECF7" w14:textId="32E17405" w:rsidR="00CB7D84" w:rsidRPr="00F247FD" w:rsidRDefault="00CD0E41" w:rsidP="007D6E7E">
      <w:pPr>
        <w:spacing w:after="0"/>
        <w:ind w:left="360"/>
        <w:rPr>
          <w:rFonts w:ascii="Arial" w:hAnsi="Arial" w:cs="Arial"/>
        </w:rPr>
      </w:pPr>
      <w:r w:rsidRPr="00F247FD">
        <w:rPr>
          <w:rFonts w:ascii="Arial" w:eastAsia="Arial" w:hAnsi="Arial" w:cs="Arial"/>
        </w:rPr>
        <w:t xml:space="preserve"> </w:t>
      </w:r>
    </w:p>
    <w:p w14:paraId="5874B777" w14:textId="77777777" w:rsidR="00CB7D84" w:rsidRPr="00F247FD" w:rsidRDefault="00CD0E41">
      <w:pPr>
        <w:pStyle w:val="Titre1"/>
        <w:spacing w:after="5" w:line="253" w:lineRule="auto"/>
        <w:ind w:left="355"/>
        <w:rPr>
          <w:sz w:val="22"/>
          <w:u w:val="single"/>
        </w:rPr>
      </w:pPr>
      <w:r w:rsidRPr="00F247FD">
        <w:rPr>
          <w:sz w:val="22"/>
          <w:u w:val="single"/>
        </w:rPr>
        <w:t xml:space="preserve">ARTICLE 2- PROCÉDURE DE PASSATION </w:t>
      </w:r>
    </w:p>
    <w:p w14:paraId="10AF3443" w14:textId="6252D12A" w:rsidR="00CB7D84" w:rsidRPr="00F247FD" w:rsidRDefault="00CB7D84" w:rsidP="003441E8">
      <w:pPr>
        <w:spacing w:after="10"/>
        <w:ind w:left="360"/>
        <w:rPr>
          <w:rFonts w:ascii="Arial" w:hAnsi="Arial" w:cs="Arial"/>
          <w:color w:val="auto"/>
        </w:rPr>
      </w:pPr>
    </w:p>
    <w:p w14:paraId="14422024" w14:textId="58CF1194" w:rsidR="00CB7D84" w:rsidRPr="00F247FD" w:rsidRDefault="00CD0E41" w:rsidP="003441E8">
      <w:pPr>
        <w:spacing w:after="4" w:line="249" w:lineRule="auto"/>
        <w:ind w:left="360" w:right="135"/>
        <w:jc w:val="both"/>
        <w:rPr>
          <w:rFonts w:ascii="Arial" w:hAnsi="Arial" w:cs="Arial"/>
          <w:color w:val="auto"/>
        </w:rPr>
      </w:pPr>
      <w:r w:rsidRPr="00F247FD">
        <w:rPr>
          <w:rFonts w:ascii="Arial" w:eastAsia="Arial" w:hAnsi="Arial" w:cs="Arial"/>
          <w:color w:val="auto"/>
        </w:rPr>
        <w:t xml:space="preserve">Le marché est passé selon la procédure adaptée passée en application </w:t>
      </w:r>
      <w:r w:rsidR="003441E8" w:rsidRPr="00F247FD">
        <w:rPr>
          <w:rFonts w:ascii="Arial" w:hAnsi="Arial" w:cs="Arial"/>
          <w:color w:val="auto"/>
        </w:rPr>
        <w:t>des articles R. 2124-1 et R. 2323-4 du code de la commande publique -</w:t>
      </w:r>
      <w:r w:rsidRPr="00F247FD">
        <w:rPr>
          <w:rFonts w:ascii="Arial" w:hAnsi="Arial" w:cs="Arial"/>
          <w:color w:val="auto"/>
        </w:rPr>
        <w:t xml:space="preserve"> décret n° 201</w:t>
      </w:r>
      <w:r w:rsidR="003441E8" w:rsidRPr="00F247FD">
        <w:rPr>
          <w:rFonts w:ascii="Arial" w:hAnsi="Arial" w:cs="Arial"/>
          <w:color w:val="auto"/>
        </w:rPr>
        <w:t>9</w:t>
      </w:r>
      <w:r w:rsidRPr="00F247FD">
        <w:rPr>
          <w:rFonts w:ascii="Arial" w:hAnsi="Arial" w:cs="Arial"/>
          <w:color w:val="auto"/>
        </w:rPr>
        <w:t>-</w:t>
      </w:r>
      <w:r w:rsidR="003441E8" w:rsidRPr="00F247FD">
        <w:rPr>
          <w:rFonts w:ascii="Arial" w:hAnsi="Arial" w:cs="Arial"/>
          <w:color w:val="auto"/>
        </w:rPr>
        <w:t>259</w:t>
      </w:r>
      <w:r w:rsidRPr="00F247FD">
        <w:rPr>
          <w:rFonts w:ascii="Arial" w:hAnsi="Arial" w:cs="Arial"/>
          <w:color w:val="auto"/>
        </w:rPr>
        <w:t xml:space="preserve"> du 2</w:t>
      </w:r>
      <w:r w:rsidR="003441E8" w:rsidRPr="00F247FD">
        <w:rPr>
          <w:rFonts w:ascii="Arial" w:hAnsi="Arial" w:cs="Arial"/>
          <w:color w:val="auto"/>
        </w:rPr>
        <w:t>9</w:t>
      </w:r>
      <w:r w:rsidRPr="00F247FD">
        <w:rPr>
          <w:rFonts w:ascii="Arial" w:hAnsi="Arial" w:cs="Arial"/>
          <w:color w:val="auto"/>
        </w:rPr>
        <w:t xml:space="preserve"> mars 201</w:t>
      </w:r>
      <w:r w:rsidR="003441E8" w:rsidRPr="00F247FD">
        <w:rPr>
          <w:rFonts w:ascii="Arial" w:hAnsi="Arial" w:cs="Arial"/>
          <w:color w:val="auto"/>
        </w:rPr>
        <w:t>9</w:t>
      </w:r>
      <w:r w:rsidRPr="00F247FD">
        <w:rPr>
          <w:rFonts w:ascii="Arial" w:hAnsi="Arial" w:cs="Arial"/>
          <w:color w:val="auto"/>
        </w:rPr>
        <w:t xml:space="preserve">.  </w:t>
      </w:r>
    </w:p>
    <w:p w14:paraId="774F7E3F" w14:textId="1890E19F" w:rsidR="00CB7D84" w:rsidRPr="00F247FD" w:rsidRDefault="00CD0E41" w:rsidP="003441E8">
      <w:pPr>
        <w:spacing w:after="0"/>
        <w:ind w:left="360"/>
        <w:rPr>
          <w:rFonts w:ascii="Arial" w:hAnsi="Arial" w:cs="Arial"/>
          <w:color w:val="auto"/>
        </w:rPr>
      </w:pPr>
      <w:r w:rsidRPr="00F247FD">
        <w:rPr>
          <w:rFonts w:ascii="Arial" w:eastAsia="Arial" w:hAnsi="Arial" w:cs="Arial"/>
          <w:color w:val="auto"/>
        </w:rPr>
        <w:t xml:space="preserve"> </w:t>
      </w:r>
    </w:p>
    <w:p w14:paraId="3FAB301F" w14:textId="77777777" w:rsidR="00CB7D84" w:rsidRPr="00F247FD" w:rsidRDefault="00CD0E41" w:rsidP="003441E8">
      <w:pPr>
        <w:spacing w:after="4" w:line="249" w:lineRule="auto"/>
        <w:ind w:left="360" w:right="135"/>
        <w:jc w:val="both"/>
        <w:rPr>
          <w:rFonts w:ascii="Arial" w:hAnsi="Arial" w:cs="Arial"/>
          <w:color w:val="auto"/>
        </w:rPr>
      </w:pPr>
      <w:r w:rsidRPr="00F247FD">
        <w:rPr>
          <w:rFonts w:ascii="Arial" w:eastAsia="Arial" w:hAnsi="Arial" w:cs="Arial"/>
          <w:color w:val="auto"/>
        </w:rPr>
        <w:t xml:space="preserve">Le titulaire est réputé avoir : </w:t>
      </w:r>
    </w:p>
    <w:p w14:paraId="2561EB35" w14:textId="56568A01" w:rsidR="00CB7D84" w:rsidRPr="00F247FD" w:rsidRDefault="00CD0E41" w:rsidP="003441E8">
      <w:pPr>
        <w:numPr>
          <w:ilvl w:val="0"/>
          <w:numId w:val="1"/>
        </w:numPr>
        <w:spacing w:after="4" w:line="249" w:lineRule="auto"/>
        <w:ind w:left="360" w:right="135"/>
        <w:jc w:val="both"/>
        <w:rPr>
          <w:rFonts w:ascii="Arial" w:hAnsi="Arial" w:cs="Arial"/>
          <w:color w:val="auto"/>
        </w:rPr>
      </w:pPr>
      <w:proofErr w:type="gramStart"/>
      <w:r w:rsidRPr="00F247FD">
        <w:rPr>
          <w:rFonts w:ascii="Arial" w:eastAsia="Arial" w:hAnsi="Arial" w:cs="Arial"/>
          <w:color w:val="auto"/>
        </w:rPr>
        <w:t>pris</w:t>
      </w:r>
      <w:proofErr w:type="gramEnd"/>
      <w:r w:rsidRPr="00F247FD">
        <w:rPr>
          <w:rFonts w:ascii="Arial" w:eastAsia="Arial" w:hAnsi="Arial" w:cs="Arial"/>
          <w:color w:val="auto"/>
        </w:rPr>
        <w:t xml:space="preserve"> connaissance de toutes les conditions physiques et de toutes les sujétions relatives au lieu des prestations, aux accès, et aux abords du site ;</w:t>
      </w:r>
      <w:r w:rsidRPr="00F247FD">
        <w:rPr>
          <w:rFonts w:ascii="Arial" w:eastAsia="Arial" w:hAnsi="Arial" w:cs="Arial"/>
          <w:b/>
          <w:color w:val="auto"/>
        </w:rPr>
        <w:t xml:space="preserve"> </w:t>
      </w:r>
    </w:p>
    <w:p w14:paraId="388910D8" w14:textId="0FF4E1D7" w:rsidR="00CB7D84" w:rsidRPr="00F247FD" w:rsidRDefault="00CD0E41" w:rsidP="003441E8">
      <w:pPr>
        <w:numPr>
          <w:ilvl w:val="0"/>
          <w:numId w:val="1"/>
        </w:numPr>
        <w:spacing w:after="4" w:line="249" w:lineRule="auto"/>
        <w:ind w:left="360" w:right="135"/>
        <w:jc w:val="both"/>
        <w:rPr>
          <w:rFonts w:ascii="Arial" w:hAnsi="Arial" w:cs="Arial"/>
          <w:color w:val="auto"/>
        </w:rPr>
      </w:pPr>
      <w:proofErr w:type="gramStart"/>
      <w:r w:rsidRPr="00F247FD">
        <w:rPr>
          <w:rFonts w:ascii="Arial" w:eastAsia="Arial" w:hAnsi="Arial" w:cs="Arial"/>
          <w:color w:val="auto"/>
        </w:rPr>
        <w:t>apprécié</w:t>
      </w:r>
      <w:proofErr w:type="gramEnd"/>
      <w:r w:rsidRPr="00F247FD">
        <w:rPr>
          <w:rFonts w:ascii="Arial" w:eastAsia="Arial" w:hAnsi="Arial" w:cs="Arial"/>
          <w:color w:val="auto"/>
        </w:rPr>
        <w:t xml:space="preserve"> toutes les conditions d’exécution des prestations, leur importance et leur particularité ; </w:t>
      </w:r>
    </w:p>
    <w:p w14:paraId="7D57F7F8" w14:textId="77777777" w:rsidR="00CB7D84" w:rsidRPr="00F247FD" w:rsidRDefault="00CD0E41" w:rsidP="003441E8">
      <w:pPr>
        <w:spacing w:after="0"/>
        <w:ind w:left="360"/>
        <w:rPr>
          <w:rFonts w:ascii="Arial" w:hAnsi="Arial" w:cs="Arial"/>
          <w:color w:val="auto"/>
          <w:u w:val="single"/>
        </w:rPr>
      </w:pPr>
      <w:r w:rsidRPr="00F247FD">
        <w:rPr>
          <w:rFonts w:ascii="Arial" w:eastAsia="Arial" w:hAnsi="Arial" w:cs="Arial"/>
          <w:b/>
          <w:color w:val="auto"/>
          <w:u w:val="single"/>
        </w:rPr>
        <w:t xml:space="preserve"> </w:t>
      </w:r>
    </w:p>
    <w:p w14:paraId="32D0EC91" w14:textId="77777777" w:rsidR="00CB7D84" w:rsidRPr="00F247FD" w:rsidRDefault="00CD0E41">
      <w:pPr>
        <w:spacing w:after="5" w:line="253" w:lineRule="auto"/>
        <w:ind w:left="355" w:hanging="10"/>
        <w:rPr>
          <w:rFonts w:ascii="Arial" w:hAnsi="Arial" w:cs="Arial"/>
          <w:u w:val="single"/>
        </w:rPr>
      </w:pPr>
      <w:r w:rsidRPr="00F247FD">
        <w:rPr>
          <w:rFonts w:ascii="Arial" w:eastAsia="Arial" w:hAnsi="Arial" w:cs="Arial"/>
          <w:b/>
          <w:u w:val="single"/>
        </w:rPr>
        <w:t xml:space="preserve">ARTICLE 3- OBJET ET DETAIL DE LA CONSULTATION  </w:t>
      </w:r>
    </w:p>
    <w:p w14:paraId="141039BD" w14:textId="77777777" w:rsidR="00CB7D84" w:rsidRPr="00F247FD" w:rsidRDefault="00CD0E41">
      <w:pPr>
        <w:spacing w:after="2"/>
        <w:ind w:left="360"/>
        <w:rPr>
          <w:rFonts w:ascii="Arial" w:hAnsi="Arial" w:cs="Arial"/>
        </w:rPr>
      </w:pPr>
      <w:r w:rsidRPr="00F247FD">
        <w:rPr>
          <w:rFonts w:ascii="Arial" w:eastAsia="Arial" w:hAnsi="Arial" w:cs="Arial"/>
          <w:b/>
        </w:rPr>
        <w:t xml:space="preserve"> </w:t>
      </w:r>
    </w:p>
    <w:p w14:paraId="4D83D0F1" w14:textId="77777777" w:rsidR="00CB7D84" w:rsidRPr="00F247FD" w:rsidRDefault="00CD0E41" w:rsidP="003441E8">
      <w:pPr>
        <w:spacing w:after="4" w:line="249" w:lineRule="auto"/>
        <w:ind w:left="426" w:right="135" w:hanging="10"/>
        <w:jc w:val="both"/>
        <w:rPr>
          <w:rFonts w:ascii="Arial" w:hAnsi="Arial" w:cs="Arial"/>
        </w:rPr>
      </w:pPr>
      <w:r w:rsidRPr="00F247FD">
        <w:rPr>
          <w:rFonts w:ascii="Arial" w:eastAsia="Arial" w:hAnsi="Arial" w:cs="Arial"/>
        </w:rPr>
        <w:t xml:space="preserve">La présente consultation a pour objet la mission de maîtrise d’œuvre pour : </w:t>
      </w:r>
    </w:p>
    <w:p w14:paraId="54F379C0" w14:textId="77777777" w:rsidR="00CB7D84" w:rsidRPr="00F247FD" w:rsidRDefault="00CD0E41" w:rsidP="003441E8">
      <w:pPr>
        <w:spacing w:after="19"/>
        <w:ind w:left="426" w:hanging="10"/>
        <w:rPr>
          <w:rFonts w:ascii="Arial" w:hAnsi="Arial" w:cs="Arial"/>
        </w:rPr>
      </w:pPr>
      <w:r w:rsidRPr="00F247FD">
        <w:rPr>
          <w:rFonts w:ascii="Arial" w:eastAsia="Arial" w:hAnsi="Arial" w:cs="Arial"/>
        </w:rPr>
        <w:t xml:space="preserve"> </w:t>
      </w:r>
    </w:p>
    <w:p w14:paraId="1B92B08A" w14:textId="01A45BA9" w:rsidR="00CB7D84" w:rsidRPr="00395DDC" w:rsidRDefault="00395DDC" w:rsidP="003441E8">
      <w:pPr>
        <w:pStyle w:val="Titre1"/>
        <w:ind w:left="426"/>
        <w:rPr>
          <w:color w:val="auto"/>
          <w:sz w:val="22"/>
        </w:rPr>
      </w:pPr>
      <w:r>
        <w:rPr>
          <w:color w:val="auto"/>
          <w:sz w:val="22"/>
        </w:rPr>
        <w:t xml:space="preserve">Construction d’une salle </w:t>
      </w:r>
      <w:r w:rsidR="0096751E">
        <w:rPr>
          <w:color w:val="auto"/>
          <w:sz w:val="22"/>
        </w:rPr>
        <w:t>multi-</w:t>
      </w:r>
      <w:r>
        <w:rPr>
          <w:color w:val="auto"/>
          <w:sz w:val="22"/>
        </w:rPr>
        <w:t xml:space="preserve">activités sportives et associatives </w:t>
      </w:r>
    </w:p>
    <w:p w14:paraId="658B6649" w14:textId="77777777" w:rsidR="00CB7D84" w:rsidRPr="00F247FD" w:rsidRDefault="00CD0E41" w:rsidP="003441E8">
      <w:pPr>
        <w:spacing w:after="2"/>
        <w:ind w:left="426" w:hanging="10"/>
        <w:rPr>
          <w:rFonts w:ascii="Arial" w:hAnsi="Arial" w:cs="Arial"/>
        </w:rPr>
      </w:pPr>
      <w:r w:rsidRPr="00F247FD">
        <w:rPr>
          <w:rFonts w:ascii="Arial" w:eastAsia="Arial" w:hAnsi="Arial" w:cs="Arial"/>
        </w:rPr>
        <w:t xml:space="preserve"> </w:t>
      </w:r>
    </w:p>
    <w:p w14:paraId="2FDFFBA7" w14:textId="77777777" w:rsidR="00CB7D84" w:rsidRPr="00F247FD" w:rsidRDefault="00CD0E41" w:rsidP="003441E8">
      <w:pPr>
        <w:spacing w:after="4" w:line="249" w:lineRule="auto"/>
        <w:ind w:left="426" w:right="135" w:hanging="10"/>
        <w:jc w:val="both"/>
        <w:rPr>
          <w:rFonts w:ascii="Arial" w:hAnsi="Arial" w:cs="Arial"/>
        </w:rPr>
      </w:pPr>
      <w:r w:rsidRPr="00F247FD">
        <w:rPr>
          <w:rFonts w:ascii="Arial" w:eastAsia="Arial" w:hAnsi="Arial" w:cs="Arial"/>
        </w:rPr>
        <w:t xml:space="preserve">La ville portera le projet et assurera la maîtrise d’ouvrage </w:t>
      </w:r>
    </w:p>
    <w:p w14:paraId="3EC5F62E" w14:textId="77777777" w:rsidR="00CB7D84" w:rsidRPr="00F247FD" w:rsidRDefault="00CD0E41" w:rsidP="003441E8">
      <w:pPr>
        <w:spacing w:after="0"/>
        <w:ind w:left="426" w:hanging="10"/>
        <w:rPr>
          <w:rFonts w:ascii="Arial" w:hAnsi="Arial" w:cs="Arial"/>
        </w:rPr>
      </w:pPr>
      <w:r w:rsidRPr="00F247FD">
        <w:rPr>
          <w:rFonts w:ascii="Arial" w:eastAsia="Arial" w:hAnsi="Arial" w:cs="Arial"/>
        </w:rPr>
        <w:t xml:space="preserve"> </w:t>
      </w:r>
    </w:p>
    <w:p w14:paraId="4B822B9C" w14:textId="77777777" w:rsidR="00CB7D84" w:rsidRPr="00F247FD" w:rsidRDefault="00CD0E41" w:rsidP="003441E8">
      <w:pPr>
        <w:spacing w:after="4" w:line="249" w:lineRule="auto"/>
        <w:ind w:left="426" w:right="135" w:hanging="10"/>
        <w:jc w:val="both"/>
        <w:rPr>
          <w:rFonts w:ascii="Arial" w:hAnsi="Arial" w:cs="Arial"/>
        </w:rPr>
      </w:pPr>
      <w:r w:rsidRPr="00F247FD">
        <w:rPr>
          <w:rFonts w:ascii="Arial" w:eastAsia="Arial" w:hAnsi="Arial" w:cs="Arial"/>
        </w:rPr>
        <w:t xml:space="preserve">Le candidat devra se baser essentiellement sur : </w:t>
      </w:r>
    </w:p>
    <w:p w14:paraId="5BCFE4E6" w14:textId="77777777" w:rsidR="00CB7D84" w:rsidRPr="00F247FD" w:rsidRDefault="00CD0E41">
      <w:pPr>
        <w:spacing w:after="0"/>
        <w:ind w:left="1068"/>
        <w:rPr>
          <w:rFonts w:ascii="Arial" w:hAnsi="Arial" w:cs="Arial"/>
        </w:rPr>
      </w:pPr>
      <w:r w:rsidRPr="00F247FD">
        <w:rPr>
          <w:rFonts w:ascii="Arial" w:eastAsia="Arial" w:hAnsi="Arial" w:cs="Arial"/>
        </w:rPr>
        <w:t xml:space="preserve"> </w:t>
      </w:r>
    </w:p>
    <w:p w14:paraId="518D349A" w14:textId="77777777" w:rsidR="00CB7D84" w:rsidRPr="00F247FD" w:rsidRDefault="00CD0E41">
      <w:pPr>
        <w:numPr>
          <w:ilvl w:val="0"/>
          <w:numId w:val="2"/>
        </w:numPr>
        <w:spacing w:after="4" w:line="249" w:lineRule="auto"/>
        <w:ind w:right="135" w:hanging="360"/>
        <w:jc w:val="both"/>
        <w:rPr>
          <w:rFonts w:ascii="Arial" w:hAnsi="Arial" w:cs="Arial"/>
        </w:rPr>
      </w:pPr>
      <w:r w:rsidRPr="00F247FD">
        <w:rPr>
          <w:rFonts w:ascii="Arial" w:eastAsia="Arial" w:hAnsi="Arial" w:cs="Arial"/>
        </w:rPr>
        <w:t xml:space="preserve">Le Cahier des charges administratives particulières </w:t>
      </w:r>
    </w:p>
    <w:p w14:paraId="3127EB1C" w14:textId="77777777" w:rsidR="00CB7D84" w:rsidRPr="00F247FD" w:rsidRDefault="00CD0E41">
      <w:pPr>
        <w:numPr>
          <w:ilvl w:val="0"/>
          <w:numId w:val="2"/>
        </w:numPr>
        <w:spacing w:after="4" w:line="249" w:lineRule="auto"/>
        <w:ind w:right="135" w:hanging="360"/>
        <w:jc w:val="both"/>
        <w:rPr>
          <w:rFonts w:ascii="Arial" w:hAnsi="Arial" w:cs="Arial"/>
        </w:rPr>
      </w:pPr>
      <w:r w:rsidRPr="00F247FD">
        <w:rPr>
          <w:rFonts w:ascii="Arial" w:eastAsia="Arial" w:hAnsi="Arial" w:cs="Arial"/>
        </w:rPr>
        <w:t xml:space="preserve">Le cahier des charges techniques particulières </w:t>
      </w:r>
    </w:p>
    <w:p w14:paraId="637371FA" w14:textId="77777777" w:rsidR="00CB7D84" w:rsidRPr="00F247FD" w:rsidRDefault="00CD0E41">
      <w:pPr>
        <w:numPr>
          <w:ilvl w:val="0"/>
          <w:numId w:val="2"/>
        </w:numPr>
        <w:spacing w:after="4" w:line="249" w:lineRule="auto"/>
        <w:ind w:right="135" w:hanging="360"/>
        <w:jc w:val="both"/>
        <w:rPr>
          <w:rFonts w:ascii="Arial" w:hAnsi="Arial" w:cs="Arial"/>
        </w:rPr>
      </w:pPr>
      <w:r w:rsidRPr="00F247FD">
        <w:rPr>
          <w:rFonts w:ascii="Arial" w:eastAsia="Arial" w:hAnsi="Arial" w:cs="Arial"/>
        </w:rPr>
        <w:t xml:space="preserve">Annexes projet </w:t>
      </w:r>
    </w:p>
    <w:p w14:paraId="5EE877BC" w14:textId="77777777" w:rsidR="00CB7D84" w:rsidRPr="00F247FD" w:rsidRDefault="00CD0E41">
      <w:pPr>
        <w:numPr>
          <w:ilvl w:val="0"/>
          <w:numId w:val="2"/>
        </w:numPr>
        <w:spacing w:after="4" w:line="249" w:lineRule="auto"/>
        <w:ind w:right="135" w:hanging="360"/>
        <w:jc w:val="both"/>
        <w:rPr>
          <w:rFonts w:ascii="Arial" w:hAnsi="Arial" w:cs="Arial"/>
        </w:rPr>
      </w:pPr>
      <w:r w:rsidRPr="00F247FD">
        <w:rPr>
          <w:rFonts w:ascii="Arial" w:eastAsia="Arial" w:hAnsi="Arial" w:cs="Arial"/>
        </w:rPr>
        <w:t xml:space="preserve">Le plan de situation  </w:t>
      </w:r>
    </w:p>
    <w:p w14:paraId="0F28B64B" w14:textId="77777777" w:rsidR="007D6E7E" w:rsidRPr="00F247FD" w:rsidRDefault="00CD0E41">
      <w:pPr>
        <w:numPr>
          <w:ilvl w:val="0"/>
          <w:numId w:val="2"/>
        </w:numPr>
        <w:spacing w:after="4" w:line="249" w:lineRule="auto"/>
        <w:ind w:right="135" w:hanging="360"/>
        <w:jc w:val="both"/>
        <w:rPr>
          <w:rFonts w:ascii="Arial" w:hAnsi="Arial" w:cs="Arial"/>
        </w:rPr>
      </w:pPr>
      <w:r w:rsidRPr="00F247FD">
        <w:rPr>
          <w:rFonts w:ascii="Arial" w:eastAsia="Arial" w:hAnsi="Arial" w:cs="Arial"/>
        </w:rPr>
        <w:t>Le règlement du PLU</w:t>
      </w:r>
    </w:p>
    <w:p w14:paraId="53EB1E76" w14:textId="1CC6DF3B" w:rsidR="00CB7D84" w:rsidRPr="00F247FD" w:rsidRDefault="00CB7D84">
      <w:pPr>
        <w:spacing w:after="0"/>
        <w:ind w:left="360"/>
        <w:rPr>
          <w:rFonts w:ascii="Arial" w:hAnsi="Arial" w:cs="Arial"/>
        </w:rPr>
      </w:pPr>
    </w:p>
    <w:p w14:paraId="7DFC8914" w14:textId="77777777" w:rsidR="00CB7D84" w:rsidRPr="00F247FD" w:rsidRDefault="00CD0E41">
      <w:pPr>
        <w:spacing w:after="0"/>
        <w:ind w:left="355" w:hanging="10"/>
        <w:rPr>
          <w:rFonts w:ascii="Arial" w:hAnsi="Arial" w:cs="Arial"/>
        </w:rPr>
      </w:pPr>
      <w:r w:rsidRPr="00F247FD">
        <w:rPr>
          <w:rFonts w:ascii="Arial" w:eastAsia="Arial" w:hAnsi="Arial" w:cs="Arial"/>
          <w:b/>
          <w:u w:val="single" w:color="000000"/>
        </w:rPr>
        <w:t>Sous-traitance :</w:t>
      </w:r>
      <w:r w:rsidRPr="00F247FD">
        <w:rPr>
          <w:rFonts w:ascii="Arial" w:eastAsia="Arial" w:hAnsi="Arial" w:cs="Arial"/>
          <w:b/>
        </w:rPr>
        <w:t xml:space="preserve"> </w:t>
      </w:r>
    </w:p>
    <w:p w14:paraId="5C23B9E7" w14:textId="77777777" w:rsidR="00CB7D84" w:rsidRPr="00F247FD" w:rsidRDefault="00CD0E41">
      <w:pPr>
        <w:spacing w:after="5"/>
        <w:ind w:left="360"/>
        <w:rPr>
          <w:rFonts w:ascii="Arial" w:hAnsi="Arial" w:cs="Arial"/>
        </w:rPr>
      </w:pPr>
      <w:r w:rsidRPr="00F247FD">
        <w:rPr>
          <w:rFonts w:ascii="Arial" w:eastAsia="Arial" w:hAnsi="Arial" w:cs="Arial"/>
          <w:b/>
        </w:rPr>
        <w:t xml:space="preserve"> </w:t>
      </w:r>
    </w:p>
    <w:p w14:paraId="619FB3A6" w14:textId="77777777" w:rsidR="00CB7D84" w:rsidRPr="00F247FD" w:rsidRDefault="00CD0E41" w:rsidP="00300A5F">
      <w:pPr>
        <w:spacing w:after="4" w:line="249" w:lineRule="auto"/>
        <w:ind w:left="426" w:right="135"/>
        <w:jc w:val="both"/>
        <w:rPr>
          <w:rFonts w:ascii="Arial" w:hAnsi="Arial" w:cs="Arial"/>
        </w:rPr>
      </w:pPr>
      <w:r w:rsidRPr="00F247FD">
        <w:rPr>
          <w:rFonts w:ascii="Arial" w:eastAsia="Arial" w:hAnsi="Arial" w:cs="Arial"/>
        </w:rPr>
        <w:t xml:space="preserve">L’attention des candidats est attirée sur le fait qu’en cas de prestations effectuées par un prestataire tiers, la sous-traitance est déclarée obligatoirement. Le candidat devra indiquer en annexe de l’acte d’engagement la nature et le montant de la prestation qu’il envisage de sous-traiter ainsi que les sous-traitants auxquels il envisage de faire appel. </w:t>
      </w:r>
    </w:p>
    <w:p w14:paraId="46BBD440" w14:textId="77777777" w:rsidR="00CB7D84" w:rsidRPr="00F247FD" w:rsidRDefault="00CD0E41" w:rsidP="00300A5F">
      <w:pPr>
        <w:spacing w:after="4" w:line="249" w:lineRule="auto"/>
        <w:ind w:left="426" w:right="135"/>
        <w:jc w:val="both"/>
        <w:rPr>
          <w:rFonts w:ascii="Arial" w:hAnsi="Arial" w:cs="Arial"/>
        </w:rPr>
      </w:pPr>
      <w:r w:rsidRPr="00F247FD">
        <w:rPr>
          <w:rFonts w:ascii="Arial" w:eastAsia="Arial" w:hAnsi="Arial" w:cs="Arial"/>
        </w:rPr>
        <w:t xml:space="preserve">Le candidat remettra, avec son offre, l’annexe à l’acte d’engagement dûment complétée, concernant la demande d’acceptation et d’agrément des conditions de paiement du ou des sous-traitants identifiés. </w:t>
      </w:r>
    </w:p>
    <w:p w14:paraId="2ECA7923" w14:textId="77777777" w:rsidR="00CB7D84" w:rsidRPr="00F247FD" w:rsidRDefault="00CD0E41" w:rsidP="00300A5F">
      <w:pPr>
        <w:spacing w:after="4" w:line="249" w:lineRule="auto"/>
        <w:ind w:left="426" w:right="135"/>
        <w:jc w:val="both"/>
        <w:rPr>
          <w:rFonts w:ascii="Arial" w:hAnsi="Arial" w:cs="Arial"/>
        </w:rPr>
      </w:pPr>
      <w:r w:rsidRPr="00F247FD">
        <w:rPr>
          <w:rFonts w:ascii="Arial" w:eastAsia="Arial" w:hAnsi="Arial" w:cs="Arial"/>
        </w:rPr>
        <w:lastRenderedPageBreak/>
        <w:t xml:space="preserve">Pour justifier des capacités professionnelles, techniques et financières d’un ou plusieurs sous-traitants, le candidat produit les mêmes documents concernant le sous-traitant que ceux exigés des candidats. </w:t>
      </w:r>
    </w:p>
    <w:p w14:paraId="2895FE0C" w14:textId="77777777" w:rsidR="00CB7D84" w:rsidRPr="00F247FD" w:rsidRDefault="00CD0E41" w:rsidP="00300A5F">
      <w:pPr>
        <w:spacing w:after="4" w:line="249" w:lineRule="auto"/>
        <w:ind w:left="426" w:right="135"/>
        <w:jc w:val="both"/>
        <w:rPr>
          <w:rFonts w:ascii="Arial" w:hAnsi="Arial" w:cs="Arial"/>
        </w:rPr>
      </w:pPr>
      <w:r w:rsidRPr="00F247FD">
        <w:rPr>
          <w:rFonts w:ascii="Arial" w:eastAsia="Arial" w:hAnsi="Arial" w:cs="Arial"/>
        </w:rPr>
        <w:t xml:space="preserve">En cas de sous-traitance déclarée en cours de marché, le candidat produira le contrat de sous-traitance DC4 accompagné des pièces énumérées ci-dessus. </w:t>
      </w:r>
    </w:p>
    <w:p w14:paraId="1D3FCD08" w14:textId="77777777" w:rsidR="00CB7D84" w:rsidRPr="00F247FD" w:rsidRDefault="00CD0E41" w:rsidP="00300A5F">
      <w:pPr>
        <w:spacing w:after="4" w:line="249" w:lineRule="auto"/>
        <w:ind w:left="426" w:right="135"/>
        <w:jc w:val="both"/>
        <w:rPr>
          <w:rFonts w:ascii="Arial" w:hAnsi="Arial" w:cs="Arial"/>
        </w:rPr>
      </w:pPr>
      <w:r w:rsidRPr="00F247FD">
        <w:rPr>
          <w:rFonts w:ascii="Arial" w:eastAsia="Arial" w:hAnsi="Arial" w:cs="Arial"/>
        </w:rPr>
        <w:t xml:space="preserve">Le montant maximal de la créance que le candidat pourra présenter en nantissement ou céder sera égal au </w:t>
      </w:r>
    </w:p>
    <w:p w14:paraId="33A96800" w14:textId="77777777" w:rsidR="00CB7D84" w:rsidRPr="00F247FD" w:rsidRDefault="00CD0E41" w:rsidP="00300A5F">
      <w:pPr>
        <w:spacing w:after="4" w:line="249" w:lineRule="auto"/>
        <w:ind w:left="426" w:right="135"/>
        <w:jc w:val="both"/>
        <w:rPr>
          <w:rFonts w:ascii="Arial" w:hAnsi="Arial" w:cs="Arial"/>
        </w:rPr>
      </w:pPr>
      <w:proofErr w:type="gramStart"/>
      <w:r w:rsidRPr="00F247FD">
        <w:rPr>
          <w:rFonts w:ascii="Arial" w:eastAsia="Arial" w:hAnsi="Arial" w:cs="Arial"/>
        </w:rPr>
        <w:t>montant</w:t>
      </w:r>
      <w:proofErr w:type="gramEnd"/>
      <w:r w:rsidRPr="00F247FD">
        <w:rPr>
          <w:rFonts w:ascii="Arial" w:eastAsia="Arial" w:hAnsi="Arial" w:cs="Arial"/>
        </w:rPr>
        <w:t xml:space="preserve"> de son offre diminué du montant des prestations qu’il envisage de sous-traiter. </w:t>
      </w:r>
    </w:p>
    <w:p w14:paraId="05079568" w14:textId="77777777" w:rsidR="00CB7D84" w:rsidRPr="00F247FD" w:rsidRDefault="00CD0E41">
      <w:pPr>
        <w:spacing w:after="0"/>
        <w:ind w:left="360"/>
        <w:rPr>
          <w:rFonts w:ascii="Arial" w:hAnsi="Arial" w:cs="Arial"/>
        </w:rPr>
      </w:pPr>
      <w:r w:rsidRPr="00F247FD">
        <w:rPr>
          <w:rFonts w:ascii="Arial" w:eastAsia="Arial" w:hAnsi="Arial" w:cs="Arial"/>
          <w:b/>
        </w:rPr>
        <w:t xml:space="preserve"> </w:t>
      </w:r>
    </w:p>
    <w:p w14:paraId="0EFB5C40" w14:textId="77777777" w:rsidR="00CB7D84" w:rsidRPr="00F247FD" w:rsidRDefault="00CD0E41">
      <w:pPr>
        <w:pStyle w:val="Titre2"/>
        <w:ind w:left="355"/>
        <w:rPr>
          <w:sz w:val="22"/>
          <w:u w:val="single"/>
        </w:rPr>
      </w:pPr>
      <w:r w:rsidRPr="00F247FD">
        <w:rPr>
          <w:sz w:val="22"/>
          <w:u w:val="single"/>
        </w:rPr>
        <w:t xml:space="preserve">ARTICLE 4- VARIANTES  </w:t>
      </w:r>
    </w:p>
    <w:p w14:paraId="4FC148F9" w14:textId="0B812734" w:rsidR="00CB7D84" w:rsidRPr="00F247FD" w:rsidRDefault="00CD0E41" w:rsidP="00DF084E">
      <w:pPr>
        <w:spacing w:after="0"/>
        <w:ind w:left="360"/>
        <w:rPr>
          <w:rFonts w:ascii="Arial" w:hAnsi="Arial" w:cs="Arial"/>
        </w:rPr>
      </w:pPr>
      <w:r w:rsidRPr="00F247FD">
        <w:rPr>
          <w:rFonts w:ascii="Arial" w:eastAsia="Arial" w:hAnsi="Arial" w:cs="Arial"/>
        </w:rPr>
        <w:t xml:space="preserve"> </w:t>
      </w:r>
    </w:p>
    <w:p w14:paraId="45194A94" w14:textId="77777777" w:rsidR="00CB7D84" w:rsidRPr="00F247FD" w:rsidRDefault="00CD0E41" w:rsidP="00300A5F">
      <w:pPr>
        <w:spacing w:after="4" w:line="249" w:lineRule="auto"/>
        <w:ind w:left="426" w:right="135" w:hanging="10"/>
        <w:jc w:val="both"/>
        <w:rPr>
          <w:rFonts w:ascii="Arial" w:hAnsi="Arial" w:cs="Arial"/>
        </w:rPr>
      </w:pPr>
      <w:r w:rsidRPr="00F247FD">
        <w:rPr>
          <w:rFonts w:ascii="Arial" w:eastAsia="Arial" w:hAnsi="Arial" w:cs="Arial"/>
        </w:rPr>
        <w:t xml:space="preserve">Sans objet </w:t>
      </w:r>
    </w:p>
    <w:p w14:paraId="764EEC99"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4CD7ABCF" w14:textId="77777777" w:rsidR="00CB7D84" w:rsidRPr="00F247FD" w:rsidRDefault="00CD0E41">
      <w:pPr>
        <w:pStyle w:val="Titre2"/>
        <w:ind w:left="355"/>
        <w:rPr>
          <w:sz w:val="22"/>
          <w:u w:val="single"/>
        </w:rPr>
      </w:pPr>
      <w:r w:rsidRPr="00F247FD">
        <w:rPr>
          <w:sz w:val="22"/>
          <w:u w:val="single"/>
        </w:rPr>
        <w:t xml:space="preserve">ARTICLE 5- DUREE DU MARCHE </w:t>
      </w:r>
    </w:p>
    <w:p w14:paraId="08E6F25A" w14:textId="77777777" w:rsidR="00CB7D84" w:rsidRPr="00F247FD" w:rsidRDefault="00CD0E41" w:rsidP="00300A5F">
      <w:pPr>
        <w:spacing w:after="0"/>
        <w:ind w:left="360"/>
        <w:rPr>
          <w:rFonts w:ascii="Arial" w:hAnsi="Arial" w:cs="Arial"/>
        </w:rPr>
      </w:pPr>
      <w:r w:rsidRPr="00F247FD">
        <w:rPr>
          <w:rFonts w:ascii="Arial" w:eastAsia="Arial" w:hAnsi="Arial" w:cs="Arial"/>
        </w:rPr>
        <w:t xml:space="preserve"> </w:t>
      </w:r>
    </w:p>
    <w:p w14:paraId="1EEC2B7B" w14:textId="4CB73F21" w:rsidR="00CB7D84" w:rsidRPr="00F247FD" w:rsidRDefault="00CD0E41" w:rsidP="00300A5F">
      <w:pPr>
        <w:spacing w:after="4" w:line="249" w:lineRule="auto"/>
        <w:ind w:left="360" w:hanging="10"/>
        <w:jc w:val="both"/>
        <w:rPr>
          <w:rFonts w:ascii="Arial" w:hAnsi="Arial" w:cs="Arial"/>
        </w:rPr>
      </w:pPr>
      <w:r w:rsidRPr="00F247FD">
        <w:rPr>
          <w:rFonts w:ascii="Arial" w:eastAsia="Arial" w:hAnsi="Arial" w:cs="Arial"/>
        </w:rPr>
        <w:t xml:space="preserve">Le Marché est conclu pour une durée global estimatif de </w:t>
      </w:r>
      <w:r w:rsidR="00300A5F" w:rsidRPr="00F247FD">
        <w:rPr>
          <w:rFonts w:ascii="Arial" w:eastAsia="Arial" w:hAnsi="Arial" w:cs="Arial"/>
        </w:rPr>
        <w:t>24</w:t>
      </w:r>
      <w:r w:rsidRPr="00F247FD">
        <w:rPr>
          <w:rFonts w:ascii="Arial" w:eastAsia="Arial" w:hAnsi="Arial" w:cs="Arial"/>
        </w:rPr>
        <w:t xml:space="preserve"> mois maximum jusqu’à l’admission sans réserve des prestations et la réception sans réserve des résultats. </w:t>
      </w:r>
    </w:p>
    <w:p w14:paraId="015C7D4D" w14:textId="69D3C3A6" w:rsidR="00CB7D84" w:rsidRPr="00F247FD" w:rsidRDefault="00CD0E41" w:rsidP="00300A5F">
      <w:pPr>
        <w:spacing w:after="6"/>
        <w:ind w:left="360"/>
        <w:rPr>
          <w:rFonts w:ascii="Arial" w:hAnsi="Arial" w:cs="Arial"/>
        </w:rPr>
      </w:pPr>
      <w:r w:rsidRPr="00F247FD">
        <w:rPr>
          <w:rFonts w:ascii="Arial" w:eastAsia="Arial" w:hAnsi="Arial" w:cs="Arial"/>
        </w:rPr>
        <w:t xml:space="preserve"> </w:t>
      </w:r>
    </w:p>
    <w:p w14:paraId="009D5C14" w14:textId="77777777" w:rsidR="007D6E7E" w:rsidRPr="00F247FD" w:rsidRDefault="00CD0E41" w:rsidP="00300A5F">
      <w:pPr>
        <w:pStyle w:val="Titre2"/>
        <w:spacing w:line="453" w:lineRule="auto"/>
        <w:ind w:left="355" w:right="-1"/>
        <w:rPr>
          <w:sz w:val="22"/>
          <w:u w:val="single"/>
        </w:rPr>
      </w:pPr>
      <w:r w:rsidRPr="00F247FD">
        <w:rPr>
          <w:sz w:val="22"/>
          <w:u w:val="single"/>
        </w:rPr>
        <w:t xml:space="preserve">ARTICLE 6 - RENSEIGNEMENTS D’ORDRE ADMINISTRATIF, JURIDIQUE ET FINANCIER </w:t>
      </w:r>
    </w:p>
    <w:p w14:paraId="543FB6DB" w14:textId="7C05ABD1" w:rsidR="00CB7D84" w:rsidRPr="00F247FD" w:rsidRDefault="00CD0E41">
      <w:pPr>
        <w:pStyle w:val="Titre2"/>
        <w:spacing w:line="453" w:lineRule="auto"/>
        <w:ind w:left="355" w:right="2269"/>
        <w:rPr>
          <w:sz w:val="22"/>
        </w:rPr>
      </w:pPr>
      <w:r w:rsidRPr="00F247FD">
        <w:rPr>
          <w:sz w:val="22"/>
          <w:u w:val="single" w:color="000000"/>
        </w:rPr>
        <w:t>6.1 : Dossier de consultation</w:t>
      </w:r>
      <w:r w:rsidRPr="00F247FD">
        <w:rPr>
          <w:sz w:val="22"/>
        </w:rPr>
        <w:t xml:space="preserve"> </w:t>
      </w:r>
    </w:p>
    <w:p w14:paraId="1E3EBC78" w14:textId="31D5AAD9" w:rsidR="00CB7D84" w:rsidRPr="00F247FD" w:rsidRDefault="00CD0E41" w:rsidP="00300A5F">
      <w:pPr>
        <w:pStyle w:val="Titre3"/>
        <w:ind w:left="355"/>
        <w:rPr>
          <w:sz w:val="22"/>
        </w:rPr>
      </w:pPr>
      <w:r w:rsidRPr="00F247FD">
        <w:rPr>
          <w:sz w:val="22"/>
        </w:rPr>
        <w:t xml:space="preserve">Retrait du dossier de consultation </w:t>
      </w:r>
    </w:p>
    <w:p w14:paraId="0FAAF18B" w14:textId="77777777" w:rsidR="00300A5F" w:rsidRPr="00F247FD" w:rsidRDefault="00300A5F" w:rsidP="00300A5F">
      <w:pPr>
        <w:spacing w:after="4" w:line="249" w:lineRule="auto"/>
        <w:ind w:left="360" w:right="135"/>
        <w:jc w:val="both"/>
        <w:rPr>
          <w:rFonts w:ascii="Arial" w:eastAsia="Arial" w:hAnsi="Arial" w:cs="Arial"/>
        </w:rPr>
      </w:pPr>
    </w:p>
    <w:p w14:paraId="67D0FEAA" w14:textId="2F489C8F" w:rsidR="00CB7D84" w:rsidRPr="00F247FD" w:rsidRDefault="00CD0E41" w:rsidP="00300A5F">
      <w:pPr>
        <w:spacing w:after="4" w:line="249" w:lineRule="auto"/>
        <w:ind w:left="360" w:right="135"/>
        <w:jc w:val="both"/>
        <w:rPr>
          <w:rFonts w:ascii="Arial" w:hAnsi="Arial" w:cs="Arial"/>
        </w:rPr>
      </w:pPr>
      <w:r w:rsidRPr="00F247FD">
        <w:rPr>
          <w:rFonts w:ascii="Arial" w:eastAsia="Arial" w:hAnsi="Arial" w:cs="Arial"/>
        </w:rPr>
        <w:t xml:space="preserve">Le dossier de consultation doit obligatoirement être téléchargé gratuitement sur le site :  </w:t>
      </w:r>
    </w:p>
    <w:p w14:paraId="57C6AD01" w14:textId="27109E08" w:rsidR="00CB7D84" w:rsidRPr="00F247FD" w:rsidRDefault="00C83D21" w:rsidP="00300A5F">
      <w:pPr>
        <w:spacing w:after="0"/>
        <w:ind w:left="360"/>
        <w:rPr>
          <w:rFonts w:ascii="Arial" w:hAnsi="Arial" w:cs="Arial"/>
        </w:rPr>
      </w:pPr>
      <w:hyperlink r:id="rId7" w:history="1">
        <w:r w:rsidR="00395DDC" w:rsidRPr="0000448B">
          <w:rPr>
            <w:rStyle w:val="Lienhypertexte"/>
            <w:rFonts w:ascii="Arial" w:eastAsia="Arial" w:hAnsi="Arial" w:cs="Arial"/>
          </w:rPr>
          <w:t>www.commune-leval.fr</w:t>
        </w:r>
      </w:hyperlink>
      <w:r w:rsidR="00395DDC">
        <w:rPr>
          <w:rFonts w:ascii="Arial" w:eastAsia="Arial" w:hAnsi="Arial" w:cs="Arial"/>
        </w:rPr>
        <w:t xml:space="preserve"> rubrique marchés publics ou </w:t>
      </w:r>
      <w:r w:rsidR="00185E86">
        <w:rPr>
          <w:rFonts w:ascii="Arial" w:eastAsia="Arial" w:hAnsi="Arial" w:cs="Arial"/>
        </w:rPr>
        <w:t xml:space="preserve">de façon dématérialisé sur </w:t>
      </w:r>
      <w:hyperlink r:id="rId8" w:history="1">
        <w:r w:rsidR="00185E86" w:rsidRPr="00A56283">
          <w:rPr>
            <w:rStyle w:val="Lienhypertexte"/>
            <w:rFonts w:ascii="Arial" w:eastAsia="Arial" w:hAnsi="Arial" w:cs="Arial"/>
          </w:rPr>
          <w:t>https://www.marches</w:t>
        </w:r>
      </w:hyperlink>
      <w:hyperlink r:id="rId9">
        <w:r w:rsidR="00185E86" w:rsidRPr="00F247FD">
          <w:rPr>
            <w:rFonts w:ascii="Arial" w:eastAsia="Arial" w:hAnsi="Arial" w:cs="Arial"/>
            <w:color w:val="0000FF"/>
            <w:u w:val="single" w:color="0000FF"/>
          </w:rPr>
          <w:t>-</w:t>
        </w:r>
      </w:hyperlink>
      <w:hyperlink r:id="rId10">
        <w:r w:rsidR="00185E86" w:rsidRPr="00F247FD">
          <w:rPr>
            <w:rFonts w:ascii="Arial" w:eastAsia="Arial" w:hAnsi="Arial" w:cs="Arial"/>
            <w:color w:val="0000FF"/>
            <w:u w:val="single" w:color="0000FF"/>
          </w:rPr>
          <w:t>securises.fr</w:t>
        </w:r>
      </w:hyperlink>
      <w:hyperlink r:id="rId11">
        <w:r w:rsidR="00185E86" w:rsidRPr="00F247FD">
          <w:rPr>
            <w:rFonts w:ascii="Arial" w:eastAsia="Arial" w:hAnsi="Arial" w:cs="Arial"/>
          </w:rPr>
          <w:t xml:space="preserve"> </w:t>
        </w:r>
      </w:hyperlink>
    </w:p>
    <w:p w14:paraId="7BE7D2C1" w14:textId="77777777" w:rsidR="00CB7D84" w:rsidRPr="00F247FD" w:rsidRDefault="00CD0E41">
      <w:pPr>
        <w:spacing w:after="18"/>
        <w:ind w:left="1068"/>
        <w:rPr>
          <w:rFonts w:ascii="Arial" w:hAnsi="Arial" w:cs="Arial"/>
        </w:rPr>
      </w:pPr>
      <w:r w:rsidRPr="00F247FD">
        <w:rPr>
          <w:rFonts w:ascii="Arial" w:eastAsia="Arial" w:hAnsi="Arial" w:cs="Arial"/>
          <w:b/>
        </w:rPr>
        <w:t xml:space="preserve"> </w:t>
      </w:r>
    </w:p>
    <w:p w14:paraId="078D3CB0" w14:textId="77777777" w:rsidR="00CB7D84" w:rsidRPr="00F247FD" w:rsidRDefault="00CD0E41">
      <w:pPr>
        <w:pStyle w:val="Titre2"/>
        <w:ind w:left="355"/>
        <w:rPr>
          <w:sz w:val="22"/>
        </w:rPr>
      </w:pPr>
      <w:r w:rsidRPr="00F247FD">
        <w:rPr>
          <w:sz w:val="22"/>
        </w:rPr>
        <w:t xml:space="preserve"> En cas de groupement un candidat n’aura pas la possibilité de soumissionner à la consultation individuellement et en même temps, au sein du groupement </w:t>
      </w:r>
    </w:p>
    <w:p w14:paraId="505DE81B" w14:textId="77777777" w:rsidR="00CB7D84" w:rsidRPr="00F247FD" w:rsidRDefault="00CD0E41">
      <w:pPr>
        <w:spacing w:after="0"/>
        <w:ind w:left="360"/>
        <w:rPr>
          <w:rFonts w:ascii="Arial" w:hAnsi="Arial" w:cs="Arial"/>
        </w:rPr>
      </w:pPr>
      <w:r w:rsidRPr="00F247FD">
        <w:rPr>
          <w:rFonts w:ascii="Arial" w:eastAsia="Arial" w:hAnsi="Arial" w:cs="Arial"/>
          <w:b/>
          <w:i/>
        </w:rPr>
        <w:t xml:space="preserve"> </w:t>
      </w:r>
    </w:p>
    <w:p w14:paraId="7778346A" w14:textId="6867BFDB" w:rsidR="00CB7D84" w:rsidRPr="00F247FD" w:rsidRDefault="00CD0E41" w:rsidP="00300A5F">
      <w:pPr>
        <w:pStyle w:val="Titre3"/>
        <w:ind w:left="355"/>
        <w:rPr>
          <w:sz w:val="22"/>
        </w:rPr>
      </w:pPr>
      <w:r w:rsidRPr="00F247FD">
        <w:rPr>
          <w:sz w:val="22"/>
        </w:rPr>
        <w:t xml:space="preserve">Contenu du dossier de consultation </w:t>
      </w:r>
    </w:p>
    <w:p w14:paraId="427FAFC1" w14:textId="77777777" w:rsidR="00300A5F" w:rsidRPr="00F247FD" w:rsidRDefault="00300A5F" w:rsidP="00300A5F">
      <w:pPr>
        <w:spacing w:after="4" w:line="249" w:lineRule="auto"/>
        <w:ind w:left="426" w:right="135" w:hanging="10"/>
        <w:jc w:val="both"/>
        <w:rPr>
          <w:rFonts w:ascii="Arial" w:eastAsia="Arial" w:hAnsi="Arial" w:cs="Arial"/>
        </w:rPr>
      </w:pPr>
    </w:p>
    <w:p w14:paraId="597FC031" w14:textId="2C0121F0" w:rsidR="00CB7D84" w:rsidRPr="00F247FD" w:rsidRDefault="00CD0E41" w:rsidP="00300A5F">
      <w:pPr>
        <w:spacing w:after="4" w:line="249" w:lineRule="auto"/>
        <w:ind w:left="426" w:right="135" w:hanging="10"/>
        <w:jc w:val="both"/>
        <w:rPr>
          <w:rFonts w:ascii="Arial" w:hAnsi="Arial" w:cs="Arial"/>
        </w:rPr>
      </w:pPr>
      <w:r w:rsidRPr="00F247FD">
        <w:rPr>
          <w:rFonts w:ascii="Arial" w:eastAsia="Arial" w:hAnsi="Arial" w:cs="Arial"/>
        </w:rPr>
        <w:t xml:space="preserve">Le dossier de Consultation remis au candidat comporte les pièces suivantes : </w:t>
      </w:r>
    </w:p>
    <w:p w14:paraId="14FCF10B" w14:textId="77777777"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Le règlement de consultation  </w:t>
      </w:r>
    </w:p>
    <w:p w14:paraId="46B7F349" w14:textId="77777777"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Le cahier des clauses administratives particulières </w:t>
      </w:r>
    </w:p>
    <w:p w14:paraId="19FD0B84" w14:textId="77777777"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Le cahier des clauses techniques particulières </w:t>
      </w:r>
    </w:p>
    <w:p w14:paraId="3987D6A3" w14:textId="619E0F8C"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L’acte d’engagement </w:t>
      </w:r>
    </w:p>
    <w:p w14:paraId="2B420295" w14:textId="77777777"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Le plan de situation  </w:t>
      </w:r>
    </w:p>
    <w:p w14:paraId="281DEE2F" w14:textId="77777777" w:rsidR="00CB7D84" w:rsidRPr="00F247FD" w:rsidRDefault="00CD0E41">
      <w:pPr>
        <w:numPr>
          <w:ilvl w:val="0"/>
          <w:numId w:val="3"/>
        </w:numPr>
        <w:spacing w:after="4" w:line="249" w:lineRule="auto"/>
        <w:ind w:right="135" w:hanging="360"/>
        <w:jc w:val="both"/>
        <w:rPr>
          <w:rFonts w:ascii="Arial" w:hAnsi="Arial" w:cs="Arial"/>
        </w:rPr>
      </w:pPr>
      <w:r w:rsidRPr="00F247FD">
        <w:rPr>
          <w:rFonts w:ascii="Arial" w:eastAsia="Arial" w:hAnsi="Arial" w:cs="Arial"/>
        </w:rPr>
        <w:t xml:space="preserve">La Notice de dématérialisation </w:t>
      </w:r>
    </w:p>
    <w:p w14:paraId="1F474DF4" w14:textId="77777777" w:rsidR="00CB7D84" w:rsidRPr="00F247FD" w:rsidRDefault="00CD0E41">
      <w:pPr>
        <w:spacing w:after="0"/>
        <w:ind w:left="2139"/>
        <w:rPr>
          <w:rFonts w:ascii="Arial" w:hAnsi="Arial" w:cs="Arial"/>
        </w:rPr>
      </w:pPr>
      <w:r w:rsidRPr="00F247FD">
        <w:rPr>
          <w:rFonts w:ascii="Arial" w:eastAsia="Arial" w:hAnsi="Arial" w:cs="Arial"/>
        </w:rPr>
        <w:t xml:space="preserve"> </w:t>
      </w:r>
    </w:p>
    <w:p w14:paraId="0D864B0E" w14:textId="77777777" w:rsidR="00CB7D84" w:rsidRPr="00F247FD" w:rsidRDefault="00CD0E41" w:rsidP="00300A5F">
      <w:pPr>
        <w:spacing w:after="4" w:line="249" w:lineRule="auto"/>
        <w:ind w:left="426" w:right="135" w:hanging="10"/>
        <w:jc w:val="both"/>
        <w:rPr>
          <w:rFonts w:ascii="Arial" w:hAnsi="Arial" w:cs="Arial"/>
        </w:rPr>
      </w:pPr>
      <w:r w:rsidRPr="00F247FD">
        <w:rPr>
          <w:rFonts w:ascii="Arial" w:eastAsia="Arial" w:hAnsi="Arial" w:cs="Arial"/>
        </w:rPr>
        <w:t xml:space="preserve">L'ensemble de ces pièces constitue le dossier de consultation. </w:t>
      </w:r>
    </w:p>
    <w:p w14:paraId="73FA2183" w14:textId="77777777" w:rsidR="00CB7D84" w:rsidRPr="00F247FD" w:rsidRDefault="00CD0E41">
      <w:pPr>
        <w:spacing w:after="0"/>
        <w:ind w:left="360"/>
        <w:rPr>
          <w:rFonts w:ascii="Arial" w:hAnsi="Arial" w:cs="Arial"/>
        </w:rPr>
      </w:pPr>
      <w:r w:rsidRPr="00F247FD">
        <w:rPr>
          <w:rFonts w:ascii="Arial" w:eastAsia="Arial" w:hAnsi="Arial" w:cs="Arial"/>
          <w:b/>
          <w:i/>
        </w:rPr>
        <w:t xml:space="preserve"> </w:t>
      </w:r>
    </w:p>
    <w:p w14:paraId="5DE49F17" w14:textId="77777777" w:rsidR="00CB7D84" w:rsidRPr="00F247FD" w:rsidRDefault="00CD0E41">
      <w:pPr>
        <w:spacing w:after="0"/>
        <w:ind w:left="355" w:hanging="10"/>
        <w:rPr>
          <w:rFonts w:ascii="Arial" w:hAnsi="Arial" w:cs="Arial"/>
        </w:rPr>
      </w:pPr>
      <w:r w:rsidRPr="00F247FD">
        <w:rPr>
          <w:rFonts w:ascii="Arial" w:eastAsia="Arial" w:hAnsi="Arial" w:cs="Arial"/>
          <w:b/>
          <w:u w:val="single" w:color="000000"/>
        </w:rPr>
        <w:t>Pièces générales :</w:t>
      </w:r>
      <w:r w:rsidRPr="00F247FD">
        <w:rPr>
          <w:rFonts w:ascii="Arial" w:eastAsia="Arial" w:hAnsi="Arial" w:cs="Arial"/>
          <w:b/>
        </w:rPr>
        <w:t xml:space="preserve"> </w:t>
      </w:r>
    </w:p>
    <w:p w14:paraId="26B822FA" w14:textId="7ADD29DE" w:rsidR="00CB7D84" w:rsidRPr="00F247FD" w:rsidRDefault="00CD0E41" w:rsidP="00DF084E">
      <w:pPr>
        <w:spacing w:after="0" w:line="241" w:lineRule="auto"/>
        <w:ind w:left="426" w:right="87"/>
        <w:rPr>
          <w:rFonts w:ascii="Arial" w:hAnsi="Arial" w:cs="Arial"/>
        </w:rPr>
      </w:pPr>
      <w:r w:rsidRPr="00F247FD">
        <w:rPr>
          <w:rFonts w:ascii="Arial" w:eastAsia="Arial" w:hAnsi="Arial" w:cs="Arial"/>
          <w:color w:val="333333"/>
        </w:rPr>
        <w:t>Les documents applicables sont ceux en vigueur au premier jour du mois d'établissement des prix</w:t>
      </w:r>
      <w:r w:rsidR="007D6E7E" w:rsidRPr="00F247FD">
        <w:rPr>
          <w:rFonts w:ascii="Arial" w:eastAsia="Arial" w:hAnsi="Arial" w:cs="Arial"/>
          <w:color w:val="333333"/>
        </w:rPr>
        <w:t>.</w:t>
      </w:r>
      <w:r w:rsidRPr="00F247FD">
        <w:rPr>
          <w:rFonts w:ascii="Arial" w:eastAsia="Arial" w:hAnsi="Arial" w:cs="Arial"/>
          <w:color w:val="333333"/>
        </w:rPr>
        <w:t xml:space="preserve"> </w:t>
      </w:r>
    </w:p>
    <w:p w14:paraId="07DAA8C4" w14:textId="77777777" w:rsidR="007D6E7E" w:rsidRPr="00F247FD" w:rsidRDefault="00CD0E41" w:rsidP="00DF084E">
      <w:pPr>
        <w:spacing w:after="4" w:line="249" w:lineRule="auto"/>
        <w:ind w:left="426" w:right="2484"/>
        <w:jc w:val="both"/>
        <w:rPr>
          <w:rFonts w:ascii="Arial" w:eastAsia="Arial" w:hAnsi="Arial" w:cs="Arial"/>
        </w:rPr>
      </w:pPr>
      <w:r w:rsidRPr="00F247FD">
        <w:rPr>
          <w:rFonts w:ascii="Arial" w:eastAsia="Arial" w:hAnsi="Arial" w:cs="Arial"/>
        </w:rPr>
        <w:t xml:space="preserve">Ces pièces n'étant pas jointes au marché sont réputées connues de l'Entrepreneur. </w:t>
      </w:r>
    </w:p>
    <w:p w14:paraId="77ACCA3B" w14:textId="5C751A7C" w:rsidR="00DF084E" w:rsidRPr="00F247FD" w:rsidRDefault="00CD0E41" w:rsidP="00300A5F">
      <w:pPr>
        <w:spacing w:after="4" w:line="249" w:lineRule="auto"/>
        <w:ind w:left="426" w:right="2484"/>
        <w:jc w:val="both"/>
        <w:rPr>
          <w:rFonts w:ascii="Arial" w:eastAsia="Arial" w:hAnsi="Arial" w:cs="Arial"/>
        </w:rPr>
      </w:pPr>
      <w:r w:rsidRPr="00F247FD">
        <w:rPr>
          <w:rFonts w:ascii="Arial" w:eastAsia="Arial" w:hAnsi="Arial" w:cs="Arial"/>
        </w:rPr>
        <w:t xml:space="preserve">Les documents applicables sont les suivants : </w:t>
      </w:r>
    </w:p>
    <w:p w14:paraId="287B9845" w14:textId="12397454" w:rsidR="00CB7D84" w:rsidRPr="00F247FD" w:rsidRDefault="00300A5F">
      <w:pPr>
        <w:spacing w:after="4" w:line="249" w:lineRule="auto"/>
        <w:ind w:left="360" w:right="135" w:firstLine="360"/>
        <w:jc w:val="both"/>
        <w:rPr>
          <w:rFonts w:ascii="Arial" w:hAnsi="Arial" w:cs="Arial"/>
        </w:rPr>
      </w:pPr>
      <w:r w:rsidRPr="00F247FD">
        <w:rPr>
          <w:rFonts w:ascii="Arial" w:eastAsia="Wingdings" w:hAnsi="Arial" w:cs="Arial"/>
        </w:rPr>
        <w:lastRenderedPageBreak/>
        <w:t>-</w:t>
      </w:r>
      <w:r w:rsidR="00CD0E41" w:rsidRPr="00F247FD">
        <w:rPr>
          <w:rFonts w:ascii="Arial" w:eastAsia="Arial" w:hAnsi="Arial" w:cs="Arial"/>
        </w:rPr>
        <w:t xml:space="preserve"> Cahier des Charges Administratif Général des Prestations Intellectuelles (CCAG-PI) applicables aux marchés Publics de prestations intellectuelles</w:t>
      </w:r>
      <w:r w:rsidR="00CD0E41" w:rsidRPr="00F247FD">
        <w:rPr>
          <w:rFonts w:ascii="Arial" w:eastAsia="Arial" w:hAnsi="Arial" w:cs="Arial"/>
          <w:b/>
          <w:i/>
        </w:rPr>
        <w:t xml:space="preserve"> </w:t>
      </w:r>
    </w:p>
    <w:p w14:paraId="1214F9BF" w14:textId="29889AE7" w:rsidR="00CB7D84" w:rsidRPr="00F247FD" w:rsidRDefault="00CD0E41" w:rsidP="003441E8">
      <w:pPr>
        <w:spacing w:after="0"/>
        <w:ind w:left="360"/>
        <w:rPr>
          <w:rFonts w:ascii="Arial" w:hAnsi="Arial" w:cs="Arial"/>
        </w:rPr>
      </w:pPr>
      <w:r w:rsidRPr="00F247FD">
        <w:rPr>
          <w:rFonts w:ascii="Arial" w:eastAsia="Arial" w:hAnsi="Arial" w:cs="Arial"/>
          <w:b/>
          <w:i/>
        </w:rPr>
        <w:t xml:space="preserve"> </w:t>
      </w:r>
    </w:p>
    <w:p w14:paraId="49BDCB16" w14:textId="77777777" w:rsidR="00CB7D84" w:rsidRPr="00F247FD" w:rsidRDefault="00CD0E41">
      <w:pPr>
        <w:pStyle w:val="Titre3"/>
        <w:ind w:left="355"/>
        <w:rPr>
          <w:sz w:val="22"/>
        </w:rPr>
      </w:pPr>
      <w:r w:rsidRPr="00F247FD">
        <w:rPr>
          <w:sz w:val="22"/>
        </w:rPr>
        <w:t xml:space="preserve">Modification de détail au dossier de consultation </w:t>
      </w:r>
    </w:p>
    <w:p w14:paraId="1124D566"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4D1B6BB1" w14:textId="77777777" w:rsidR="00CB7D84" w:rsidRPr="00F247FD" w:rsidRDefault="00CD0E41" w:rsidP="00300A5F">
      <w:pPr>
        <w:spacing w:after="4" w:line="249" w:lineRule="auto"/>
        <w:ind w:left="426" w:right="135" w:hanging="10"/>
        <w:jc w:val="both"/>
        <w:rPr>
          <w:rFonts w:ascii="Arial" w:hAnsi="Arial" w:cs="Arial"/>
        </w:rPr>
      </w:pPr>
      <w:r w:rsidRPr="00F247FD">
        <w:rPr>
          <w:rFonts w:ascii="Arial" w:eastAsia="Arial" w:hAnsi="Arial" w:cs="Arial"/>
        </w:rPr>
        <w:t xml:space="preserve">La Commune se réserve le droit d'apporter, au plus tard 8 jours avant la date limite fixée pour la remise des offres, des modifications de détail au dossier de consultation. Les candidats devront alors répondre sur la base du dossier modifié sans pouvoir élever aucune réclamation à ce sujet. </w:t>
      </w:r>
    </w:p>
    <w:p w14:paraId="2FFF43A3" w14:textId="77777777" w:rsidR="00CB7D84" w:rsidRPr="00F247FD" w:rsidRDefault="00CD0E41" w:rsidP="00300A5F">
      <w:pPr>
        <w:spacing w:after="193" w:line="249" w:lineRule="auto"/>
        <w:ind w:left="426" w:right="135" w:hanging="10"/>
        <w:jc w:val="both"/>
        <w:rPr>
          <w:rFonts w:ascii="Arial" w:hAnsi="Arial" w:cs="Arial"/>
        </w:rPr>
      </w:pPr>
      <w:r w:rsidRPr="00F247FD">
        <w:rPr>
          <w:rFonts w:ascii="Arial" w:eastAsia="Arial" w:hAnsi="Arial" w:cs="Arial"/>
        </w:rPr>
        <w:t xml:space="preserve">Si pendant l'étude du dossier par les candidats, la date limite fixée pour la remise des offres est reportée, la disposition précédente est applicable en fonction de cette nouvelle date. </w:t>
      </w:r>
    </w:p>
    <w:p w14:paraId="6ED291FD" w14:textId="77777777" w:rsidR="00CB7D84" w:rsidRPr="00F247FD" w:rsidRDefault="00CD0E41">
      <w:pPr>
        <w:spacing w:after="183"/>
        <w:ind w:left="355" w:hanging="10"/>
        <w:rPr>
          <w:rFonts w:ascii="Arial" w:hAnsi="Arial" w:cs="Arial"/>
        </w:rPr>
      </w:pPr>
      <w:r w:rsidRPr="00F247FD">
        <w:rPr>
          <w:rFonts w:ascii="Arial" w:eastAsia="Arial" w:hAnsi="Arial" w:cs="Arial"/>
          <w:b/>
          <w:u w:val="single" w:color="000000"/>
        </w:rPr>
        <w:t>6.2 Délai de validité des offres</w:t>
      </w:r>
      <w:r w:rsidRPr="00F247FD">
        <w:rPr>
          <w:rFonts w:ascii="Arial" w:eastAsia="Arial" w:hAnsi="Arial" w:cs="Arial"/>
          <w:b/>
        </w:rPr>
        <w:t xml:space="preserve"> </w:t>
      </w:r>
    </w:p>
    <w:p w14:paraId="1F378595" w14:textId="064B9496" w:rsidR="00CB7D84" w:rsidRPr="00F247FD" w:rsidRDefault="00CD0E41" w:rsidP="00300A5F">
      <w:pPr>
        <w:spacing w:after="4" w:line="249" w:lineRule="auto"/>
        <w:ind w:left="284" w:right="135"/>
        <w:rPr>
          <w:rFonts w:ascii="Arial" w:hAnsi="Arial" w:cs="Arial"/>
        </w:rPr>
      </w:pPr>
      <w:r w:rsidRPr="00F247FD">
        <w:rPr>
          <w:rFonts w:ascii="Arial" w:eastAsia="Arial" w:hAnsi="Arial" w:cs="Arial"/>
        </w:rPr>
        <w:t xml:space="preserve">Le délai de validité des offres est fixé à 120 jours à compter de la date limite de remise des offres. </w:t>
      </w:r>
    </w:p>
    <w:p w14:paraId="300C638C" w14:textId="77777777" w:rsidR="00CB7D84" w:rsidRPr="00F247FD" w:rsidRDefault="00CD0E41" w:rsidP="00300A5F">
      <w:pPr>
        <w:spacing w:after="0"/>
        <w:ind w:left="284"/>
        <w:rPr>
          <w:rFonts w:ascii="Arial" w:hAnsi="Arial" w:cs="Arial"/>
        </w:rPr>
      </w:pPr>
      <w:r w:rsidRPr="00F247FD">
        <w:rPr>
          <w:rFonts w:ascii="Arial" w:eastAsia="Arial" w:hAnsi="Arial" w:cs="Arial"/>
        </w:rPr>
        <w:t xml:space="preserve"> </w:t>
      </w:r>
    </w:p>
    <w:p w14:paraId="6653B119" w14:textId="77777777" w:rsidR="00CB7D84" w:rsidRPr="00F247FD" w:rsidRDefault="00CD0E41">
      <w:pPr>
        <w:spacing w:after="0"/>
        <w:ind w:left="355" w:hanging="10"/>
        <w:rPr>
          <w:rFonts w:ascii="Arial" w:hAnsi="Arial" w:cs="Arial"/>
        </w:rPr>
      </w:pPr>
      <w:r w:rsidRPr="00F247FD">
        <w:rPr>
          <w:rFonts w:ascii="Arial" w:eastAsia="Arial" w:hAnsi="Arial" w:cs="Arial"/>
          <w:b/>
          <w:u w:val="single" w:color="000000"/>
        </w:rPr>
        <w:t>6.3 Modalités de paiement</w:t>
      </w:r>
      <w:r w:rsidRPr="00F247FD">
        <w:rPr>
          <w:rFonts w:ascii="Arial" w:eastAsia="Arial" w:hAnsi="Arial" w:cs="Arial"/>
          <w:b/>
        </w:rPr>
        <w:t xml:space="preserve"> </w:t>
      </w:r>
    </w:p>
    <w:p w14:paraId="33BDF19C" w14:textId="77777777" w:rsidR="00CB7D84" w:rsidRPr="00F247FD" w:rsidRDefault="00CD0E41" w:rsidP="00300A5F">
      <w:pPr>
        <w:spacing w:after="0"/>
        <w:ind w:left="284"/>
        <w:rPr>
          <w:rFonts w:ascii="Arial" w:hAnsi="Arial" w:cs="Arial"/>
        </w:rPr>
      </w:pPr>
      <w:r w:rsidRPr="00F247FD">
        <w:rPr>
          <w:rFonts w:ascii="Arial" w:eastAsia="Arial" w:hAnsi="Arial" w:cs="Arial"/>
        </w:rPr>
        <w:t xml:space="preserve"> </w:t>
      </w:r>
    </w:p>
    <w:p w14:paraId="18EACC3C" w14:textId="119C1AB8" w:rsidR="00CB7D84" w:rsidRPr="00F247FD" w:rsidRDefault="00CD0E41" w:rsidP="00300A5F">
      <w:pPr>
        <w:spacing w:after="4" w:line="249" w:lineRule="auto"/>
        <w:ind w:left="284" w:right="135"/>
        <w:rPr>
          <w:rFonts w:ascii="Arial" w:hAnsi="Arial" w:cs="Arial"/>
        </w:rPr>
      </w:pPr>
      <w:r w:rsidRPr="00F247FD">
        <w:rPr>
          <w:rFonts w:ascii="Arial" w:eastAsia="Arial" w:hAnsi="Arial" w:cs="Arial"/>
        </w:rPr>
        <w:t xml:space="preserve">Le délai de paiement est fixé à 30 jours à compter de la date de réception de la facture. La collectivité procèdera au paiement des sommes dues par mandat administratif au compte du titulaire indiqué dans l’acte d’engagement. </w:t>
      </w:r>
    </w:p>
    <w:p w14:paraId="02A9D61E"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4887F8D7" w14:textId="6C70ACFE" w:rsidR="00CB7D84" w:rsidRPr="00F247FD" w:rsidRDefault="00CD0E41">
      <w:pPr>
        <w:pStyle w:val="Titre2"/>
        <w:ind w:left="355"/>
        <w:rPr>
          <w:sz w:val="22"/>
          <w:u w:val="single"/>
        </w:rPr>
      </w:pPr>
      <w:r w:rsidRPr="00F247FD">
        <w:rPr>
          <w:sz w:val="22"/>
          <w:u w:val="single"/>
        </w:rPr>
        <w:t xml:space="preserve">ARTICLE 7 </w:t>
      </w:r>
      <w:r w:rsidR="007D6E7E" w:rsidRPr="00F247FD">
        <w:rPr>
          <w:sz w:val="22"/>
          <w:u w:val="single"/>
        </w:rPr>
        <w:t>- CONTENU</w:t>
      </w:r>
      <w:r w:rsidRPr="00F247FD">
        <w:rPr>
          <w:sz w:val="22"/>
          <w:u w:val="single"/>
        </w:rPr>
        <w:t xml:space="preserve"> DE L'OFFRE </w:t>
      </w:r>
    </w:p>
    <w:p w14:paraId="236235F0" w14:textId="77777777" w:rsidR="00CB7D84" w:rsidRPr="00F247FD" w:rsidRDefault="00CD0E41">
      <w:pPr>
        <w:spacing w:after="0"/>
        <w:ind w:left="360"/>
        <w:rPr>
          <w:rFonts w:ascii="Arial" w:hAnsi="Arial" w:cs="Arial"/>
        </w:rPr>
      </w:pPr>
      <w:r w:rsidRPr="00F247FD">
        <w:rPr>
          <w:rFonts w:ascii="Arial" w:eastAsia="Arial" w:hAnsi="Arial" w:cs="Arial"/>
          <w:b/>
        </w:rPr>
        <w:t xml:space="preserve"> </w:t>
      </w:r>
    </w:p>
    <w:p w14:paraId="364B8F6A" w14:textId="77777777" w:rsidR="007D6E7E" w:rsidRPr="00F247FD" w:rsidRDefault="00CD0E41" w:rsidP="00DF084E">
      <w:pPr>
        <w:spacing w:after="2" w:line="264" w:lineRule="auto"/>
        <w:ind w:left="426" w:hanging="10"/>
        <w:rPr>
          <w:rFonts w:ascii="Arial" w:eastAsia="Arial" w:hAnsi="Arial" w:cs="Arial"/>
        </w:rPr>
      </w:pPr>
      <w:r w:rsidRPr="00F247FD">
        <w:rPr>
          <w:rFonts w:ascii="Arial" w:eastAsia="Arial" w:hAnsi="Arial" w:cs="Arial"/>
        </w:rPr>
        <w:t xml:space="preserve">La totalité des offres des candidats sera entièrement rédigée en langue française.  </w:t>
      </w:r>
    </w:p>
    <w:p w14:paraId="09BBFCE6" w14:textId="39A97DCA" w:rsidR="00CB7D84" w:rsidRPr="00F247FD" w:rsidRDefault="00CD0E41" w:rsidP="00DF084E">
      <w:pPr>
        <w:spacing w:after="2" w:line="264" w:lineRule="auto"/>
        <w:ind w:left="426" w:hanging="10"/>
        <w:rPr>
          <w:rFonts w:ascii="Arial" w:hAnsi="Arial" w:cs="Arial"/>
        </w:rPr>
      </w:pPr>
      <w:r w:rsidRPr="00F247FD">
        <w:rPr>
          <w:rFonts w:ascii="Arial" w:eastAsia="Arial" w:hAnsi="Arial" w:cs="Arial"/>
        </w:rPr>
        <w:t xml:space="preserve">Il est rappelé que le ou les signataires doivent être habilités à engager le candidat. L’unité monétaire pour l’exécution du présent marché est </w:t>
      </w:r>
      <w:r w:rsidRPr="00F247FD">
        <w:rPr>
          <w:rFonts w:ascii="Arial" w:eastAsia="Arial" w:hAnsi="Arial" w:cs="Arial"/>
          <w:b/>
        </w:rPr>
        <w:t>l’Euro</w:t>
      </w:r>
      <w:r w:rsidRPr="00F247FD">
        <w:rPr>
          <w:rFonts w:ascii="Arial" w:eastAsia="Arial" w:hAnsi="Arial" w:cs="Arial"/>
        </w:rPr>
        <w:t xml:space="preserve">. </w:t>
      </w:r>
    </w:p>
    <w:p w14:paraId="70763A33" w14:textId="1EBEA0F8" w:rsidR="00CB7D84" w:rsidRPr="00F247FD" w:rsidRDefault="00CD0E41" w:rsidP="00DF084E">
      <w:pPr>
        <w:spacing w:after="0"/>
        <w:ind w:left="1078"/>
        <w:rPr>
          <w:rFonts w:ascii="Arial" w:hAnsi="Arial" w:cs="Arial"/>
        </w:rPr>
      </w:pPr>
      <w:r w:rsidRPr="00F247FD">
        <w:rPr>
          <w:rFonts w:ascii="Arial" w:eastAsia="Arial" w:hAnsi="Arial" w:cs="Arial"/>
        </w:rPr>
        <w:t xml:space="preserve"> </w:t>
      </w:r>
    </w:p>
    <w:p w14:paraId="02A3B490" w14:textId="6629FA0E" w:rsidR="00CB7D84" w:rsidRPr="00F247FD" w:rsidRDefault="00CD0E41">
      <w:pPr>
        <w:spacing w:after="0"/>
        <w:ind w:left="355" w:hanging="10"/>
        <w:rPr>
          <w:rFonts w:ascii="Arial" w:hAnsi="Arial" w:cs="Arial"/>
        </w:rPr>
      </w:pPr>
      <w:r w:rsidRPr="00F247FD">
        <w:rPr>
          <w:rFonts w:ascii="Arial" w:eastAsia="Arial" w:hAnsi="Arial" w:cs="Arial"/>
          <w:b/>
        </w:rPr>
        <w:t xml:space="preserve">7.1 </w:t>
      </w:r>
      <w:r w:rsidR="00DF084E" w:rsidRPr="00F247FD">
        <w:rPr>
          <w:rFonts w:ascii="Arial" w:eastAsia="Arial" w:hAnsi="Arial" w:cs="Arial"/>
          <w:b/>
          <w:u w:val="single"/>
        </w:rPr>
        <w:t>Le dossier de candidature</w:t>
      </w:r>
      <w:r w:rsidR="00DF084E" w:rsidRPr="00F247FD">
        <w:rPr>
          <w:rFonts w:ascii="Arial" w:eastAsia="Arial" w:hAnsi="Arial" w:cs="Arial"/>
          <w:b/>
        </w:rPr>
        <w:t xml:space="preserve"> </w:t>
      </w:r>
    </w:p>
    <w:p w14:paraId="5D529981"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44D7D59D" w14:textId="657F40BA" w:rsidR="00CB7D84" w:rsidRPr="00F247FD" w:rsidRDefault="00CD0E41" w:rsidP="00DF084E">
      <w:pPr>
        <w:spacing w:after="4" w:line="249" w:lineRule="auto"/>
        <w:ind w:left="426" w:right="135" w:hanging="10"/>
        <w:jc w:val="both"/>
        <w:rPr>
          <w:rFonts w:ascii="Arial" w:hAnsi="Arial" w:cs="Arial"/>
        </w:rPr>
      </w:pPr>
      <w:r w:rsidRPr="00F247FD">
        <w:rPr>
          <w:rFonts w:ascii="Arial" w:eastAsia="Arial" w:hAnsi="Arial" w:cs="Arial"/>
        </w:rPr>
        <w:t xml:space="preserve">Le candidat devra fournir les éléments </w:t>
      </w:r>
      <w:r w:rsidR="00DF084E" w:rsidRPr="00F247FD">
        <w:rPr>
          <w:rFonts w:ascii="Arial" w:eastAsia="Arial" w:hAnsi="Arial" w:cs="Arial"/>
        </w:rPr>
        <w:t>suivants :</w:t>
      </w:r>
      <w:r w:rsidRPr="00F247FD">
        <w:rPr>
          <w:rFonts w:ascii="Arial" w:eastAsia="Arial" w:hAnsi="Arial" w:cs="Arial"/>
        </w:rPr>
        <w:t xml:space="preserve"> </w:t>
      </w:r>
    </w:p>
    <w:p w14:paraId="272ABA29" w14:textId="77777777" w:rsidR="00CB7D84" w:rsidRPr="00F247FD" w:rsidRDefault="00CD0E41">
      <w:pPr>
        <w:spacing w:after="38"/>
        <w:ind w:left="360"/>
        <w:rPr>
          <w:rFonts w:ascii="Arial" w:hAnsi="Arial" w:cs="Arial"/>
        </w:rPr>
      </w:pPr>
      <w:r w:rsidRPr="00F247FD">
        <w:rPr>
          <w:rFonts w:ascii="Arial" w:eastAsia="Arial" w:hAnsi="Arial" w:cs="Arial"/>
        </w:rPr>
        <w:t xml:space="preserve"> </w:t>
      </w:r>
    </w:p>
    <w:p w14:paraId="2D346D5E"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Une lettre de candidature (DC1) </w:t>
      </w:r>
    </w:p>
    <w:p w14:paraId="4F548B03"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Une déclaration du candidat (DC2)  </w:t>
      </w:r>
    </w:p>
    <w:p w14:paraId="7965C016"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Une attestation sur l’honneur du dépôt, auprès de l’administration, de l’ensemble des déclarations fiscales et sociales obligatoires ou NOTI2 </w:t>
      </w:r>
    </w:p>
    <w:p w14:paraId="4F870F91"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Si le candidat est en redressement judiciaire, joindre copie du/des jugement(s) </w:t>
      </w:r>
    </w:p>
    <w:p w14:paraId="0B6D0605"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L’attestation d’assurances professionnelles </w:t>
      </w:r>
    </w:p>
    <w:p w14:paraId="708CA735" w14:textId="77777777"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R.I.B. ou R.I.P. - BIC / IBAN </w:t>
      </w:r>
    </w:p>
    <w:p w14:paraId="5EF7A1B3" w14:textId="0FC5628A" w:rsidR="00CB7D84" w:rsidRPr="00F247FD" w:rsidRDefault="00CD0E41">
      <w:pPr>
        <w:numPr>
          <w:ilvl w:val="0"/>
          <w:numId w:val="4"/>
        </w:numPr>
        <w:spacing w:after="22" w:line="249" w:lineRule="auto"/>
        <w:ind w:right="124" w:hanging="360"/>
        <w:jc w:val="both"/>
        <w:rPr>
          <w:rFonts w:ascii="Arial" w:hAnsi="Arial" w:cs="Arial"/>
          <w:bCs/>
        </w:rPr>
      </w:pPr>
      <w:r w:rsidRPr="00F247FD">
        <w:rPr>
          <w:rFonts w:ascii="Arial" w:hAnsi="Arial" w:cs="Arial"/>
          <w:bCs/>
        </w:rPr>
        <w:t xml:space="preserve">Annexe 1 du </w:t>
      </w:r>
      <w:r w:rsidR="00851BE7" w:rsidRPr="00F247FD">
        <w:rPr>
          <w:rFonts w:ascii="Arial" w:hAnsi="Arial" w:cs="Arial"/>
          <w:bCs/>
        </w:rPr>
        <w:t>RC -</w:t>
      </w:r>
      <w:r w:rsidRPr="00F247FD">
        <w:rPr>
          <w:rFonts w:ascii="Arial" w:hAnsi="Arial" w:cs="Arial"/>
          <w:bCs/>
        </w:rPr>
        <w:t xml:space="preserve"> Attestation sur l’honneur </w:t>
      </w:r>
    </w:p>
    <w:p w14:paraId="5D033D32" w14:textId="77777777" w:rsidR="00CB7D84" w:rsidRPr="00F247FD" w:rsidRDefault="00CD0E41">
      <w:pPr>
        <w:spacing w:after="0"/>
        <w:ind w:left="1354"/>
        <w:rPr>
          <w:rFonts w:ascii="Arial" w:hAnsi="Arial" w:cs="Arial"/>
          <w:bCs/>
        </w:rPr>
      </w:pPr>
      <w:r w:rsidRPr="00F247FD">
        <w:rPr>
          <w:rFonts w:ascii="Arial" w:hAnsi="Arial" w:cs="Arial"/>
          <w:bCs/>
        </w:rPr>
        <w:t xml:space="preserve"> </w:t>
      </w:r>
    </w:p>
    <w:p w14:paraId="604F99F4" w14:textId="083AA5CF" w:rsidR="00CB7D84" w:rsidRPr="00F247FD" w:rsidRDefault="00CD0E41" w:rsidP="00851BE7">
      <w:pPr>
        <w:tabs>
          <w:tab w:val="center" w:pos="4549"/>
        </w:tabs>
        <w:spacing w:after="22" w:line="249" w:lineRule="auto"/>
        <w:ind w:left="426"/>
        <w:rPr>
          <w:rFonts w:ascii="Arial" w:hAnsi="Arial" w:cs="Arial"/>
          <w:bCs/>
        </w:rPr>
      </w:pPr>
      <w:r w:rsidRPr="00F247FD">
        <w:rPr>
          <w:rFonts w:ascii="Arial" w:hAnsi="Arial" w:cs="Arial"/>
          <w:bCs/>
        </w:rPr>
        <w:t xml:space="preserve">Le candidat a également la faculté de produire un DUME (document unique) </w:t>
      </w:r>
    </w:p>
    <w:p w14:paraId="5CD55140" w14:textId="7E820247" w:rsidR="00CB7D84" w:rsidRPr="00F247FD" w:rsidRDefault="00CD0E41" w:rsidP="00DF084E">
      <w:pPr>
        <w:spacing w:after="22" w:line="249" w:lineRule="auto"/>
        <w:ind w:left="426" w:right="124" w:hanging="10"/>
        <w:jc w:val="both"/>
        <w:rPr>
          <w:rFonts w:ascii="Arial" w:hAnsi="Arial" w:cs="Arial"/>
          <w:bCs/>
        </w:rPr>
      </w:pPr>
      <w:r w:rsidRPr="00F247FD">
        <w:rPr>
          <w:rFonts w:ascii="Arial" w:hAnsi="Arial" w:cs="Arial"/>
          <w:bCs/>
        </w:rPr>
        <w:t xml:space="preserve">Selon les dispositions de l’article 49 du décret n° 2016-360 du 25 mars 2016, le pouvoir adjudicateur accepte que les candidats présentent leur candidature sous la forme d’un document unique de marché européen (DUME) établi conformément au modèle fixé par le règlement d’exécution 2016/7 de la Commission européenne du 5 janvier 2016 établissant le formulaire type pour le document unique de marché européen en lieu et place de l’ensemble des documents et renseignements justifiant de leurs capacités. Dans ce cas, il est précisé que le pouvoir adjudicateur n’autorise pas les candidats à se limiter à indiquer dans le document unique de marché européen qu’ils disposent </w:t>
      </w:r>
      <w:r w:rsidRPr="00F247FD">
        <w:rPr>
          <w:rFonts w:ascii="Arial" w:hAnsi="Arial" w:cs="Arial"/>
          <w:bCs/>
        </w:rPr>
        <w:lastRenderedPageBreak/>
        <w:t xml:space="preserve">de l’aptitude et des capacités requises sans fournir d’informations particulières sur celles-ci. Le DUME devra obligatoirement être rédigé en français.  </w:t>
      </w:r>
    </w:p>
    <w:p w14:paraId="7E9ADC23" w14:textId="272C49EC" w:rsidR="00CB7D84" w:rsidRPr="00F247FD" w:rsidRDefault="00CB7D84">
      <w:pPr>
        <w:spacing w:after="0"/>
        <w:ind w:left="360"/>
        <w:rPr>
          <w:rFonts w:ascii="Arial" w:hAnsi="Arial" w:cs="Arial"/>
          <w:bCs/>
        </w:rPr>
      </w:pPr>
    </w:p>
    <w:p w14:paraId="15FC2D65" w14:textId="77777777" w:rsidR="00CB7D84" w:rsidRPr="00F247FD" w:rsidRDefault="00CD0E41">
      <w:pPr>
        <w:spacing w:after="5"/>
        <w:ind w:left="360"/>
        <w:rPr>
          <w:rFonts w:ascii="Arial" w:hAnsi="Arial" w:cs="Arial"/>
          <w:iCs/>
        </w:rPr>
      </w:pPr>
      <w:r w:rsidRPr="00F247FD">
        <w:rPr>
          <w:rFonts w:ascii="Arial" w:eastAsia="Arial" w:hAnsi="Arial" w:cs="Arial"/>
          <w:b/>
          <w:iCs/>
        </w:rPr>
        <w:t xml:space="preserve">7.2 </w:t>
      </w:r>
      <w:r w:rsidRPr="00F247FD">
        <w:rPr>
          <w:rFonts w:ascii="Arial" w:eastAsia="Arial" w:hAnsi="Arial" w:cs="Arial"/>
          <w:b/>
          <w:iCs/>
          <w:u w:val="single" w:color="000000"/>
        </w:rPr>
        <w:t>L’offre</w:t>
      </w:r>
      <w:r w:rsidRPr="00F247FD">
        <w:rPr>
          <w:rFonts w:ascii="Arial" w:eastAsia="Arial" w:hAnsi="Arial" w:cs="Arial"/>
          <w:b/>
          <w:iCs/>
        </w:rPr>
        <w:t xml:space="preserve"> </w:t>
      </w:r>
    </w:p>
    <w:p w14:paraId="066626C7" w14:textId="691CAE69" w:rsidR="00CB7D84" w:rsidRPr="00F247FD" w:rsidRDefault="00CB7D84">
      <w:pPr>
        <w:spacing w:after="0"/>
        <w:ind w:left="360"/>
        <w:rPr>
          <w:rFonts w:ascii="Arial" w:hAnsi="Arial" w:cs="Arial"/>
        </w:rPr>
      </w:pPr>
    </w:p>
    <w:p w14:paraId="17EA64C8" w14:textId="746C6C41" w:rsidR="00CB7D84" w:rsidRPr="00F247FD" w:rsidRDefault="00CD0E41" w:rsidP="00DF084E">
      <w:pPr>
        <w:spacing w:after="22" w:line="249" w:lineRule="auto"/>
        <w:ind w:left="426" w:right="124" w:hanging="10"/>
        <w:jc w:val="both"/>
        <w:rPr>
          <w:rFonts w:ascii="Arial" w:hAnsi="Arial" w:cs="Arial"/>
        </w:rPr>
      </w:pPr>
      <w:r w:rsidRPr="00F247FD">
        <w:rPr>
          <w:rFonts w:ascii="Arial" w:hAnsi="Arial" w:cs="Arial"/>
        </w:rPr>
        <w:t>Chaque entreprise remettant</w:t>
      </w:r>
      <w:r w:rsidRPr="00F247FD">
        <w:rPr>
          <w:rFonts w:ascii="Arial" w:hAnsi="Arial" w:cs="Arial"/>
          <w:b/>
        </w:rPr>
        <w:t xml:space="preserve"> une offre devra mettre dans son dossier les éléments </w:t>
      </w:r>
      <w:r w:rsidR="00DF084E" w:rsidRPr="00F247FD">
        <w:rPr>
          <w:rFonts w:ascii="Arial" w:hAnsi="Arial" w:cs="Arial"/>
          <w:b/>
        </w:rPr>
        <w:t>suivants :</w:t>
      </w:r>
      <w:r w:rsidRPr="00F247FD">
        <w:rPr>
          <w:rFonts w:ascii="Arial" w:hAnsi="Arial" w:cs="Arial"/>
          <w:b/>
        </w:rPr>
        <w:t xml:space="preserve"> </w:t>
      </w:r>
    </w:p>
    <w:p w14:paraId="162900E2" w14:textId="79A6A57C" w:rsidR="00CB7D84" w:rsidRPr="00F247FD" w:rsidRDefault="00CB7D84" w:rsidP="00DF084E">
      <w:pPr>
        <w:spacing w:after="12"/>
        <w:ind w:left="426"/>
        <w:rPr>
          <w:rFonts w:ascii="Arial" w:hAnsi="Arial" w:cs="Arial"/>
        </w:rPr>
      </w:pPr>
    </w:p>
    <w:p w14:paraId="3E13A8BB" w14:textId="77777777" w:rsidR="00CB7D84" w:rsidRPr="00F247FD" w:rsidRDefault="00CD0E41">
      <w:pPr>
        <w:numPr>
          <w:ilvl w:val="1"/>
          <w:numId w:val="5"/>
        </w:numPr>
        <w:spacing w:after="22" w:line="249" w:lineRule="auto"/>
        <w:ind w:right="124" w:hanging="360"/>
        <w:jc w:val="both"/>
        <w:rPr>
          <w:rFonts w:ascii="Arial" w:hAnsi="Arial" w:cs="Arial"/>
          <w:bCs/>
        </w:rPr>
      </w:pPr>
      <w:r w:rsidRPr="00F247FD">
        <w:rPr>
          <w:rFonts w:ascii="Arial" w:hAnsi="Arial" w:cs="Arial"/>
          <w:bCs/>
        </w:rPr>
        <w:t>Le Cahier des charges administratives particulières (accepté sans modification</w:t>
      </w:r>
      <w:proofErr w:type="gramStart"/>
      <w:r w:rsidRPr="00F247FD">
        <w:rPr>
          <w:rFonts w:ascii="Arial" w:hAnsi="Arial" w:cs="Arial"/>
          <w:bCs/>
        </w:rPr>
        <w:t>);</w:t>
      </w:r>
      <w:proofErr w:type="gramEnd"/>
      <w:r w:rsidRPr="00F247FD">
        <w:rPr>
          <w:rFonts w:ascii="Arial" w:hAnsi="Arial" w:cs="Arial"/>
          <w:bCs/>
        </w:rPr>
        <w:t xml:space="preserve"> </w:t>
      </w:r>
    </w:p>
    <w:p w14:paraId="133CE47B" w14:textId="77777777" w:rsidR="00CB7D84" w:rsidRPr="00F247FD" w:rsidRDefault="00CD0E41">
      <w:pPr>
        <w:numPr>
          <w:ilvl w:val="1"/>
          <w:numId w:val="5"/>
        </w:numPr>
        <w:spacing w:after="22" w:line="249" w:lineRule="auto"/>
        <w:ind w:right="124" w:hanging="360"/>
        <w:jc w:val="both"/>
        <w:rPr>
          <w:rFonts w:ascii="Arial" w:hAnsi="Arial" w:cs="Arial"/>
          <w:bCs/>
        </w:rPr>
      </w:pPr>
      <w:r w:rsidRPr="00F247FD">
        <w:rPr>
          <w:rFonts w:ascii="Arial" w:hAnsi="Arial" w:cs="Arial"/>
          <w:bCs/>
        </w:rPr>
        <w:t xml:space="preserve">Le cahier des charges techniques particulières (accepté sans modification) ; </w:t>
      </w:r>
    </w:p>
    <w:p w14:paraId="261142EF" w14:textId="77777777" w:rsidR="00851BE7" w:rsidRPr="00F247FD" w:rsidRDefault="00CD0E41">
      <w:pPr>
        <w:numPr>
          <w:ilvl w:val="1"/>
          <w:numId w:val="5"/>
        </w:numPr>
        <w:spacing w:after="22" w:line="249" w:lineRule="auto"/>
        <w:ind w:right="124" w:hanging="360"/>
        <w:jc w:val="both"/>
        <w:rPr>
          <w:rFonts w:ascii="Arial" w:hAnsi="Arial" w:cs="Arial"/>
          <w:bCs/>
        </w:rPr>
      </w:pPr>
      <w:r w:rsidRPr="00F247FD">
        <w:rPr>
          <w:rFonts w:ascii="Arial" w:hAnsi="Arial" w:cs="Arial"/>
          <w:bCs/>
        </w:rPr>
        <w:t xml:space="preserve">L’Acte d’Engagement </w:t>
      </w:r>
    </w:p>
    <w:p w14:paraId="2215EE4B" w14:textId="54701ACE" w:rsidR="00CB7D84" w:rsidRPr="00F247FD" w:rsidRDefault="00CD0E41">
      <w:pPr>
        <w:numPr>
          <w:ilvl w:val="1"/>
          <w:numId w:val="5"/>
        </w:numPr>
        <w:spacing w:after="22" w:line="249" w:lineRule="auto"/>
        <w:ind w:right="124" w:hanging="360"/>
        <w:jc w:val="both"/>
        <w:rPr>
          <w:rFonts w:ascii="Arial" w:hAnsi="Arial" w:cs="Arial"/>
          <w:bCs/>
        </w:rPr>
      </w:pPr>
      <w:r w:rsidRPr="00F247FD">
        <w:rPr>
          <w:rFonts w:ascii="Arial" w:hAnsi="Arial" w:cs="Arial"/>
          <w:bCs/>
        </w:rPr>
        <w:t>Un mémoire technique comprenant à minima :</w:t>
      </w:r>
      <w:r w:rsidRPr="00F247FD">
        <w:rPr>
          <w:rFonts w:ascii="Arial" w:eastAsia="Arial" w:hAnsi="Arial" w:cs="Arial"/>
          <w:bCs/>
          <w:i/>
        </w:rPr>
        <w:t xml:space="preserve"> </w:t>
      </w:r>
    </w:p>
    <w:p w14:paraId="0A84A98D" w14:textId="68698864" w:rsidR="00CB7D84" w:rsidRPr="00F247FD" w:rsidRDefault="00CD0E41" w:rsidP="00300A5F">
      <w:pPr>
        <w:numPr>
          <w:ilvl w:val="2"/>
          <w:numId w:val="6"/>
        </w:numPr>
        <w:spacing w:after="25" w:line="249" w:lineRule="auto"/>
        <w:ind w:left="1985" w:right="135" w:hanging="284"/>
        <w:jc w:val="both"/>
        <w:rPr>
          <w:rFonts w:ascii="Arial" w:hAnsi="Arial" w:cs="Arial"/>
          <w:bCs/>
        </w:rPr>
      </w:pPr>
      <w:proofErr w:type="gramStart"/>
      <w:r w:rsidRPr="00F247FD">
        <w:rPr>
          <w:rFonts w:ascii="Arial" w:eastAsia="Arial" w:hAnsi="Arial" w:cs="Arial"/>
          <w:bCs/>
        </w:rPr>
        <w:t>une</w:t>
      </w:r>
      <w:proofErr w:type="gramEnd"/>
      <w:r w:rsidRPr="00F247FD">
        <w:rPr>
          <w:rFonts w:ascii="Arial" w:eastAsia="Arial" w:hAnsi="Arial" w:cs="Arial"/>
          <w:bCs/>
        </w:rPr>
        <w:t xml:space="preserve"> présentation du mode opératoire et des procédés d’exécution qui seront suivis </w:t>
      </w:r>
    </w:p>
    <w:p w14:paraId="1E692D1D" w14:textId="77777777" w:rsidR="00CB7D84" w:rsidRPr="00F247FD" w:rsidRDefault="00CD0E41" w:rsidP="00300A5F">
      <w:pPr>
        <w:numPr>
          <w:ilvl w:val="2"/>
          <w:numId w:val="6"/>
        </w:numPr>
        <w:spacing w:after="51" w:line="249" w:lineRule="auto"/>
        <w:ind w:left="1985" w:right="135" w:hanging="284"/>
        <w:jc w:val="both"/>
        <w:rPr>
          <w:rFonts w:ascii="Arial" w:hAnsi="Arial" w:cs="Arial"/>
          <w:bCs/>
        </w:rPr>
      </w:pPr>
      <w:proofErr w:type="gramStart"/>
      <w:r w:rsidRPr="00F247FD">
        <w:rPr>
          <w:rFonts w:ascii="Arial" w:eastAsia="Arial" w:hAnsi="Arial" w:cs="Arial"/>
          <w:bCs/>
        </w:rPr>
        <w:t>une</w:t>
      </w:r>
      <w:proofErr w:type="gramEnd"/>
      <w:r w:rsidRPr="00F247FD">
        <w:rPr>
          <w:rFonts w:ascii="Arial" w:eastAsia="Arial" w:hAnsi="Arial" w:cs="Arial"/>
          <w:bCs/>
        </w:rPr>
        <w:t xml:space="preserve"> présentation des moyens techniques et humains d’exécution envisagés ;</w:t>
      </w:r>
      <w:r w:rsidRPr="00F247FD">
        <w:rPr>
          <w:rFonts w:ascii="Arial" w:eastAsia="Arial" w:hAnsi="Arial" w:cs="Arial"/>
          <w:bCs/>
          <w:i/>
        </w:rPr>
        <w:t xml:space="preserve"> </w:t>
      </w:r>
    </w:p>
    <w:p w14:paraId="43F46F6D" w14:textId="09E48860" w:rsidR="00CB7D84" w:rsidRPr="00F247FD" w:rsidRDefault="00300A5F" w:rsidP="00300A5F">
      <w:pPr>
        <w:numPr>
          <w:ilvl w:val="2"/>
          <w:numId w:val="6"/>
        </w:numPr>
        <w:spacing w:after="34" w:line="249" w:lineRule="auto"/>
        <w:ind w:left="1985" w:right="135" w:hanging="284"/>
        <w:jc w:val="both"/>
        <w:rPr>
          <w:rFonts w:ascii="Arial" w:hAnsi="Arial" w:cs="Arial"/>
          <w:bCs/>
        </w:rPr>
      </w:pPr>
      <w:proofErr w:type="gramStart"/>
      <w:r w:rsidRPr="00F247FD">
        <w:rPr>
          <w:rFonts w:ascii="Arial" w:eastAsia="Arial" w:hAnsi="Arial" w:cs="Arial"/>
          <w:bCs/>
        </w:rPr>
        <w:t>l</w:t>
      </w:r>
      <w:r w:rsidR="00CD0E41" w:rsidRPr="00F247FD">
        <w:rPr>
          <w:rFonts w:ascii="Arial" w:eastAsia="Arial" w:hAnsi="Arial" w:cs="Arial"/>
          <w:bCs/>
        </w:rPr>
        <w:t>es</w:t>
      </w:r>
      <w:proofErr w:type="gramEnd"/>
      <w:r w:rsidR="00CD0E41" w:rsidRPr="00F247FD">
        <w:rPr>
          <w:rFonts w:ascii="Arial" w:eastAsia="Arial" w:hAnsi="Arial" w:cs="Arial"/>
          <w:bCs/>
        </w:rPr>
        <w:t xml:space="preserve"> références</w:t>
      </w:r>
      <w:r w:rsidRPr="00F247FD">
        <w:rPr>
          <w:rFonts w:ascii="Arial" w:eastAsia="Arial" w:hAnsi="Arial" w:cs="Arial"/>
          <w:bCs/>
        </w:rPr>
        <w:t> : 5 maximums pour chacun des membres de l’équipe ;</w:t>
      </w:r>
    </w:p>
    <w:p w14:paraId="72B3EB82" w14:textId="32A119E9" w:rsidR="00CB7D84" w:rsidRPr="00F247FD" w:rsidRDefault="00CD0E41" w:rsidP="00300A5F">
      <w:pPr>
        <w:numPr>
          <w:ilvl w:val="2"/>
          <w:numId w:val="6"/>
        </w:numPr>
        <w:spacing w:after="40" w:line="249" w:lineRule="auto"/>
        <w:ind w:left="1985" w:right="135" w:hanging="284"/>
        <w:jc w:val="both"/>
        <w:rPr>
          <w:rFonts w:ascii="Arial" w:hAnsi="Arial" w:cs="Arial"/>
          <w:bCs/>
        </w:rPr>
      </w:pPr>
      <w:proofErr w:type="gramStart"/>
      <w:r w:rsidRPr="00F247FD">
        <w:rPr>
          <w:rFonts w:ascii="Arial" w:eastAsia="Arial" w:hAnsi="Arial" w:cs="Arial"/>
          <w:bCs/>
        </w:rPr>
        <w:t>un</w:t>
      </w:r>
      <w:proofErr w:type="gramEnd"/>
      <w:r w:rsidRPr="00F247FD">
        <w:rPr>
          <w:rFonts w:ascii="Arial" w:eastAsia="Arial" w:hAnsi="Arial" w:cs="Arial"/>
          <w:bCs/>
        </w:rPr>
        <w:t xml:space="preserve"> projet de planning des missions établi au </w:t>
      </w:r>
      <w:proofErr w:type="spellStart"/>
      <w:r w:rsidRPr="00F247FD">
        <w:rPr>
          <w:rFonts w:ascii="Arial" w:eastAsia="Arial" w:hAnsi="Arial" w:cs="Arial"/>
          <w:bCs/>
        </w:rPr>
        <w:t>mois</w:t>
      </w:r>
      <w:proofErr w:type="spellEnd"/>
      <w:r w:rsidRPr="00F247FD">
        <w:rPr>
          <w:rFonts w:ascii="Arial" w:eastAsia="Arial" w:hAnsi="Arial" w:cs="Arial"/>
          <w:bCs/>
        </w:rPr>
        <w:t xml:space="preserve"> 0</w:t>
      </w:r>
      <w:r w:rsidRPr="00F247FD">
        <w:rPr>
          <w:rFonts w:ascii="Arial" w:eastAsia="Arial" w:hAnsi="Arial" w:cs="Arial"/>
          <w:bCs/>
          <w:i/>
        </w:rPr>
        <w:t xml:space="preserve"> </w:t>
      </w:r>
    </w:p>
    <w:p w14:paraId="7B5EE0A5"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01DD150D" w14:textId="01D7AB78" w:rsidR="00CB7D84" w:rsidRPr="00F247FD" w:rsidRDefault="00CD0E41">
      <w:pPr>
        <w:pStyle w:val="Titre2"/>
        <w:ind w:left="355"/>
        <w:rPr>
          <w:color w:val="auto"/>
          <w:sz w:val="22"/>
          <w:u w:val="single"/>
        </w:rPr>
      </w:pPr>
      <w:r w:rsidRPr="00F247FD">
        <w:rPr>
          <w:color w:val="auto"/>
          <w:sz w:val="22"/>
          <w:u w:val="single"/>
        </w:rPr>
        <w:t xml:space="preserve">ARTICLE </w:t>
      </w:r>
      <w:r w:rsidR="00DF084E" w:rsidRPr="00F247FD">
        <w:rPr>
          <w:color w:val="auto"/>
          <w:sz w:val="22"/>
          <w:u w:val="single"/>
        </w:rPr>
        <w:t>8 -</w:t>
      </w:r>
      <w:r w:rsidRPr="00F247FD">
        <w:rPr>
          <w:color w:val="auto"/>
          <w:sz w:val="22"/>
          <w:u w:val="single"/>
        </w:rPr>
        <w:t xml:space="preserve"> ANALYSE DES CANDIDATURES ET JUGEMENT DES OFFRES </w:t>
      </w:r>
    </w:p>
    <w:p w14:paraId="197D57FC" w14:textId="49D9D3EA" w:rsidR="00CB7D84" w:rsidRPr="00F247FD" w:rsidRDefault="00CB7D84" w:rsidP="00DF084E">
      <w:pPr>
        <w:spacing w:after="0"/>
        <w:ind w:left="426"/>
        <w:rPr>
          <w:rFonts w:ascii="Arial" w:hAnsi="Arial" w:cs="Arial"/>
          <w:color w:val="auto"/>
        </w:rPr>
      </w:pPr>
    </w:p>
    <w:p w14:paraId="2E811D50" w14:textId="66AB7F98" w:rsidR="00CB7D84" w:rsidRPr="00F247FD" w:rsidRDefault="00CD0E41" w:rsidP="00DF084E">
      <w:pPr>
        <w:spacing w:after="5" w:line="253" w:lineRule="auto"/>
        <w:ind w:left="426" w:hanging="10"/>
        <w:rPr>
          <w:rFonts w:ascii="Arial" w:hAnsi="Arial" w:cs="Arial"/>
          <w:bCs/>
          <w:color w:val="auto"/>
        </w:rPr>
      </w:pPr>
      <w:r w:rsidRPr="00F247FD">
        <w:rPr>
          <w:rFonts w:ascii="Arial" w:eastAsia="Arial" w:hAnsi="Arial" w:cs="Arial"/>
          <w:bCs/>
          <w:color w:val="auto"/>
        </w:rPr>
        <w:t xml:space="preserve">La sélection des candidatures et le jugement des offres seront effectués dans le respect des principes fondamentaux de la Commande Publique. </w:t>
      </w:r>
    </w:p>
    <w:p w14:paraId="1C4BEC62" w14:textId="51DCFD7B" w:rsidR="00CB7D84" w:rsidRPr="00F247FD" w:rsidRDefault="00CB7D84" w:rsidP="00DF084E">
      <w:pPr>
        <w:spacing w:after="0"/>
        <w:rPr>
          <w:rFonts w:ascii="Arial" w:hAnsi="Arial" w:cs="Arial"/>
          <w:bCs/>
        </w:rPr>
      </w:pPr>
    </w:p>
    <w:p w14:paraId="27B83F00" w14:textId="77777777" w:rsidR="00CB7D84" w:rsidRPr="00F247FD" w:rsidRDefault="00CD0E41">
      <w:pPr>
        <w:pStyle w:val="Titre3"/>
        <w:ind w:left="355"/>
        <w:rPr>
          <w:sz w:val="22"/>
        </w:rPr>
      </w:pPr>
      <w:r w:rsidRPr="00F247FD">
        <w:rPr>
          <w:sz w:val="22"/>
        </w:rPr>
        <w:t xml:space="preserve">Critères de sélection des candidatures </w:t>
      </w:r>
    </w:p>
    <w:p w14:paraId="62559CD8" w14:textId="46DECD6A" w:rsidR="00CB7D84" w:rsidRPr="00F247FD" w:rsidRDefault="00CB7D84">
      <w:pPr>
        <w:spacing w:after="0"/>
        <w:ind w:left="360"/>
        <w:rPr>
          <w:rFonts w:ascii="Arial" w:hAnsi="Arial" w:cs="Arial"/>
        </w:rPr>
      </w:pPr>
    </w:p>
    <w:p w14:paraId="3F441799" w14:textId="77777777" w:rsidR="00881E67" w:rsidRPr="00F247FD" w:rsidRDefault="00CD0E41" w:rsidP="00DF084E">
      <w:pPr>
        <w:spacing w:after="4" w:line="249" w:lineRule="auto"/>
        <w:ind w:left="1063" w:hanging="10"/>
        <w:jc w:val="both"/>
        <w:rPr>
          <w:rFonts w:ascii="Arial" w:eastAsia="Arial" w:hAnsi="Arial" w:cs="Arial"/>
        </w:rPr>
      </w:pPr>
      <w:r w:rsidRPr="00F247FD">
        <w:rPr>
          <w:rFonts w:ascii="Arial" w:eastAsia="Arial" w:hAnsi="Arial" w:cs="Arial"/>
        </w:rPr>
        <w:t xml:space="preserve">- Garanties et capacités techniques et financières ; </w:t>
      </w:r>
    </w:p>
    <w:p w14:paraId="096EED01" w14:textId="5C4ADE6E" w:rsidR="00CB7D84" w:rsidRPr="00F247FD" w:rsidRDefault="00CD0E41" w:rsidP="00DF084E">
      <w:pPr>
        <w:spacing w:after="4" w:line="249" w:lineRule="auto"/>
        <w:ind w:left="1063" w:hanging="10"/>
        <w:jc w:val="both"/>
        <w:rPr>
          <w:rFonts w:ascii="Arial" w:hAnsi="Arial" w:cs="Arial"/>
        </w:rPr>
      </w:pPr>
      <w:r w:rsidRPr="00F247FD">
        <w:rPr>
          <w:rFonts w:ascii="Arial" w:eastAsia="Arial" w:hAnsi="Arial" w:cs="Arial"/>
        </w:rPr>
        <w:t>- Capacités professionnelles.</w:t>
      </w:r>
      <w:r w:rsidRPr="00F247FD">
        <w:rPr>
          <w:rFonts w:ascii="Arial" w:eastAsia="Arial" w:hAnsi="Arial" w:cs="Arial"/>
          <w:b/>
        </w:rPr>
        <w:t xml:space="preserve"> </w:t>
      </w:r>
    </w:p>
    <w:p w14:paraId="7F86ED5E" w14:textId="6C7B32B9" w:rsidR="00CB7D84" w:rsidRPr="00F247FD" w:rsidRDefault="00CB7D84">
      <w:pPr>
        <w:spacing w:after="0"/>
        <w:ind w:left="360"/>
        <w:rPr>
          <w:rFonts w:ascii="Arial" w:hAnsi="Arial" w:cs="Arial"/>
        </w:rPr>
      </w:pPr>
    </w:p>
    <w:p w14:paraId="0766C0BE" w14:textId="77777777" w:rsidR="00CB7D84" w:rsidRPr="00F247FD" w:rsidRDefault="00CD0E41" w:rsidP="002A0707">
      <w:pPr>
        <w:spacing w:after="0"/>
        <w:rPr>
          <w:rFonts w:ascii="Arial" w:hAnsi="Arial" w:cs="Arial"/>
        </w:rPr>
      </w:pPr>
      <w:r w:rsidRPr="00F247FD">
        <w:rPr>
          <w:rFonts w:ascii="Arial" w:eastAsia="Arial" w:hAnsi="Arial" w:cs="Arial"/>
          <w:b/>
        </w:rPr>
        <w:t xml:space="preserve"> </w:t>
      </w:r>
    </w:p>
    <w:p w14:paraId="4900B9A0" w14:textId="72606DA0" w:rsidR="00CB7D84" w:rsidRPr="00F247FD" w:rsidRDefault="00CB7D84" w:rsidP="009B7DDB">
      <w:pPr>
        <w:spacing w:after="0"/>
        <w:ind w:left="567"/>
        <w:rPr>
          <w:rFonts w:ascii="Arial" w:hAnsi="Arial" w:cs="Arial"/>
          <w:color w:val="auto"/>
        </w:rPr>
      </w:pPr>
    </w:p>
    <w:p w14:paraId="5BB62781" w14:textId="77777777" w:rsidR="002A0707" w:rsidRPr="002A0707" w:rsidRDefault="002A0707" w:rsidP="002A0707">
      <w:pPr>
        <w:pStyle w:val="Titre3"/>
        <w:ind w:left="355"/>
        <w:rPr>
          <w:sz w:val="22"/>
        </w:rPr>
      </w:pPr>
      <w:r w:rsidRPr="002A0707">
        <w:rPr>
          <w:sz w:val="22"/>
        </w:rPr>
        <w:t xml:space="preserve">Critères de sélection des offres </w:t>
      </w:r>
    </w:p>
    <w:p w14:paraId="76166191" w14:textId="77777777" w:rsidR="002A0707" w:rsidRPr="002A0707" w:rsidRDefault="002A0707" w:rsidP="002A0707">
      <w:pPr>
        <w:spacing w:after="0"/>
        <w:ind w:left="927"/>
        <w:rPr>
          <w:rFonts w:ascii="Arial" w:hAnsi="Arial" w:cs="Arial"/>
        </w:rPr>
      </w:pPr>
      <w:r w:rsidRPr="002A0707">
        <w:rPr>
          <w:rFonts w:ascii="Arial" w:eastAsia="Arial" w:hAnsi="Arial" w:cs="Arial"/>
          <w:b/>
        </w:rPr>
        <w:t xml:space="preserve"> </w:t>
      </w:r>
    </w:p>
    <w:p w14:paraId="53A9F27B" w14:textId="77777777" w:rsidR="002A0707" w:rsidRPr="002A0707" w:rsidRDefault="002A0707" w:rsidP="002A0707">
      <w:pPr>
        <w:spacing w:after="18"/>
        <w:ind w:left="567"/>
        <w:rPr>
          <w:rFonts w:ascii="Arial" w:hAnsi="Arial" w:cs="Arial"/>
        </w:rPr>
      </w:pPr>
      <w:r w:rsidRPr="002A0707">
        <w:rPr>
          <w:rFonts w:ascii="Arial" w:eastAsia="Arial" w:hAnsi="Arial" w:cs="Arial"/>
        </w:rPr>
        <w:t xml:space="preserve">Les offres devront être conformes aux prescriptions du dossier de consultation et accompagnées des pièces mentionnées à l’article 7.2 du présent Règlement. </w:t>
      </w:r>
    </w:p>
    <w:p w14:paraId="39C84DCC" w14:textId="77777777" w:rsidR="002A0707" w:rsidRPr="002A0707" w:rsidRDefault="002A0707" w:rsidP="002A0707">
      <w:pPr>
        <w:spacing w:after="0"/>
        <w:ind w:left="567"/>
        <w:rPr>
          <w:rFonts w:ascii="Arial" w:hAnsi="Arial" w:cs="Arial"/>
        </w:rPr>
      </w:pPr>
      <w:r w:rsidRPr="002A0707">
        <w:rPr>
          <w:rFonts w:ascii="Arial" w:eastAsia="Arial" w:hAnsi="Arial" w:cs="Arial"/>
        </w:rPr>
        <w:t xml:space="preserve"> </w:t>
      </w:r>
    </w:p>
    <w:p w14:paraId="545D6147" w14:textId="77777777" w:rsidR="002A0707" w:rsidRPr="002A0707" w:rsidRDefault="002A0707" w:rsidP="002A0707">
      <w:pPr>
        <w:spacing w:after="27" w:line="249" w:lineRule="auto"/>
        <w:ind w:left="567"/>
        <w:rPr>
          <w:rFonts w:ascii="Arial" w:eastAsia="Arial" w:hAnsi="Arial" w:cs="Arial"/>
        </w:rPr>
      </w:pPr>
      <w:r w:rsidRPr="002A0707">
        <w:rPr>
          <w:rFonts w:ascii="Arial" w:eastAsia="Arial" w:hAnsi="Arial" w:cs="Arial"/>
        </w:rPr>
        <w:t>Avant de procéder à l’analyse des candidatures, le Maitre d’Ouvrage s’il constate que des pièces dont la production étaient absentes ou incomplètes peut demander à tous les candidats concernés de compléter leur dossier de candidature. Ceci dans un délai identique pour tous et inférieur à 10 jours.</w:t>
      </w:r>
    </w:p>
    <w:p w14:paraId="1D69B64A" w14:textId="77777777" w:rsidR="002A0707" w:rsidRPr="002A0707" w:rsidRDefault="002A0707" w:rsidP="002A0707">
      <w:pPr>
        <w:spacing w:after="27" w:line="249" w:lineRule="auto"/>
        <w:ind w:left="567"/>
        <w:rPr>
          <w:rFonts w:ascii="Arial" w:eastAsia="Arial" w:hAnsi="Arial" w:cs="Arial"/>
        </w:rPr>
      </w:pPr>
      <w:r w:rsidRPr="002A0707">
        <w:rPr>
          <w:rFonts w:ascii="Arial" w:eastAsia="Arial" w:hAnsi="Arial" w:cs="Arial"/>
        </w:rPr>
        <w:t>Les offres seront d’abord analysées d’un point de vue technique et organisationnel puis d’un point de vue économique.</w:t>
      </w:r>
    </w:p>
    <w:p w14:paraId="7B82F205" w14:textId="77777777" w:rsidR="002A0707" w:rsidRPr="002A0707" w:rsidRDefault="002A0707" w:rsidP="002A0707">
      <w:pPr>
        <w:spacing w:after="27" w:line="249" w:lineRule="auto"/>
        <w:ind w:left="567"/>
        <w:rPr>
          <w:rFonts w:ascii="Arial" w:hAnsi="Arial" w:cs="Arial"/>
        </w:rPr>
      </w:pPr>
      <w:r w:rsidRPr="002A0707">
        <w:rPr>
          <w:rFonts w:ascii="Arial" w:eastAsia="Arial" w:hAnsi="Arial" w:cs="Arial"/>
        </w:rPr>
        <w:t>Les offres non recevables, administrativement ou techniquement, ne seront pas analysées d’un point de vue financier.</w:t>
      </w:r>
    </w:p>
    <w:p w14:paraId="698BB269" w14:textId="77777777" w:rsidR="002A0707" w:rsidRPr="002A0707" w:rsidRDefault="002A0707" w:rsidP="002A0707">
      <w:pPr>
        <w:spacing w:after="0"/>
        <w:ind w:left="567"/>
        <w:rPr>
          <w:rFonts w:ascii="Arial" w:hAnsi="Arial" w:cs="Arial"/>
          <w:color w:val="auto"/>
        </w:rPr>
      </w:pPr>
      <w:r w:rsidRPr="002A0707">
        <w:rPr>
          <w:rFonts w:ascii="Arial" w:eastAsia="Arial" w:hAnsi="Arial" w:cs="Arial"/>
          <w:color w:val="auto"/>
        </w:rPr>
        <w:t xml:space="preserve"> </w:t>
      </w:r>
    </w:p>
    <w:p w14:paraId="2F484514" w14:textId="77777777" w:rsidR="002A0707" w:rsidRPr="002A0707" w:rsidRDefault="002A0707" w:rsidP="002A0707">
      <w:pPr>
        <w:pStyle w:val="Paragraphedeliste"/>
        <w:numPr>
          <w:ilvl w:val="0"/>
          <w:numId w:val="11"/>
        </w:numPr>
        <w:spacing w:after="5" w:line="253" w:lineRule="auto"/>
        <w:ind w:left="1276"/>
        <w:rPr>
          <w:rFonts w:ascii="Arial" w:eastAsia="Arial" w:hAnsi="Arial" w:cs="Arial"/>
          <w:b/>
          <w:color w:val="auto"/>
        </w:rPr>
      </w:pPr>
      <w:r w:rsidRPr="002A0707">
        <w:rPr>
          <w:rFonts w:ascii="Arial" w:eastAsia="Arial" w:hAnsi="Arial" w:cs="Arial"/>
          <w:b/>
          <w:color w:val="auto"/>
        </w:rPr>
        <w:t>Critères techniques et organisationnelle – 60 points</w:t>
      </w:r>
    </w:p>
    <w:p w14:paraId="028EEF6E" w14:textId="77777777" w:rsidR="002A0707" w:rsidRPr="002A0707" w:rsidRDefault="002A0707" w:rsidP="002A0707">
      <w:pPr>
        <w:tabs>
          <w:tab w:val="right" w:pos="10191"/>
        </w:tabs>
        <w:spacing w:after="219" w:line="227" w:lineRule="auto"/>
        <w:ind w:left="567" w:right="14"/>
        <w:jc w:val="both"/>
        <w:rPr>
          <w:rFonts w:ascii="Arial" w:eastAsia="Times New Roman" w:hAnsi="Arial" w:cs="Arial"/>
          <w:color w:val="auto"/>
        </w:rPr>
      </w:pPr>
    </w:p>
    <w:p w14:paraId="4083F64C" w14:textId="77777777" w:rsidR="002A0707" w:rsidRPr="002A0707" w:rsidRDefault="002A0707" w:rsidP="002A0707">
      <w:pPr>
        <w:tabs>
          <w:tab w:val="right" w:pos="10191"/>
        </w:tabs>
        <w:spacing w:after="219" w:line="227" w:lineRule="auto"/>
        <w:ind w:left="567" w:right="14"/>
        <w:jc w:val="both"/>
        <w:rPr>
          <w:rFonts w:ascii="Arial" w:eastAsia="Times New Roman" w:hAnsi="Arial" w:cs="Arial"/>
          <w:color w:val="auto"/>
        </w:rPr>
      </w:pPr>
      <w:r w:rsidRPr="002A0707">
        <w:rPr>
          <w:rFonts w:ascii="Arial" w:eastAsia="Times New Roman" w:hAnsi="Arial" w:cs="Arial"/>
          <w:color w:val="auto"/>
        </w:rPr>
        <w:t>La valeur technique des offres sera appréciée au regard des informations contenues dans le mémoire technique fourni par le candidat dans son offre.</w:t>
      </w:r>
    </w:p>
    <w:p w14:paraId="218CA951"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lastRenderedPageBreak/>
        <w:t>Chaque sous-critère est noté sur 5 points :</w:t>
      </w:r>
      <w:r w:rsidRPr="002A0707">
        <w:rPr>
          <w:rFonts w:ascii="Arial" w:eastAsia="Times New Roman" w:hAnsi="Arial" w:cs="Arial"/>
          <w:color w:val="auto"/>
        </w:rPr>
        <w:tab/>
      </w:r>
    </w:p>
    <w:p w14:paraId="2C483B87"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0</w:t>
      </w:r>
      <w:r w:rsidRPr="002A0707">
        <w:rPr>
          <w:rFonts w:ascii="Arial" w:eastAsia="Times New Roman" w:hAnsi="Arial" w:cs="Arial"/>
          <w:color w:val="auto"/>
        </w:rPr>
        <w:tab/>
        <w:t>non conforme</w:t>
      </w:r>
    </w:p>
    <w:p w14:paraId="6A207F3C"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1</w:t>
      </w:r>
      <w:r w:rsidRPr="002A0707">
        <w:rPr>
          <w:rFonts w:ascii="Arial" w:eastAsia="Times New Roman" w:hAnsi="Arial" w:cs="Arial"/>
          <w:color w:val="auto"/>
        </w:rPr>
        <w:tab/>
        <w:t>non traité ou spécifique au lot</w:t>
      </w:r>
    </w:p>
    <w:p w14:paraId="7BBE0ECA"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2</w:t>
      </w:r>
      <w:r w:rsidRPr="002A0707">
        <w:rPr>
          <w:rFonts w:ascii="Arial" w:eastAsia="Times New Roman" w:hAnsi="Arial" w:cs="Arial"/>
          <w:color w:val="auto"/>
        </w:rPr>
        <w:tab/>
        <w:t>peu explicité ou hors support marché</w:t>
      </w:r>
    </w:p>
    <w:p w14:paraId="454A4E19"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3</w:t>
      </w:r>
      <w:r w:rsidRPr="002A0707">
        <w:rPr>
          <w:rFonts w:ascii="Arial" w:eastAsia="Times New Roman" w:hAnsi="Arial" w:cs="Arial"/>
          <w:color w:val="auto"/>
        </w:rPr>
        <w:tab/>
      </w:r>
      <w:proofErr w:type="gramStart"/>
      <w:r w:rsidRPr="002A0707">
        <w:rPr>
          <w:rFonts w:ascii="Arial" w:eastAsia="Times New Roman" w:hAnsi="Arial" w:cs="Arial"/>
          <w:color w:val="auto"/>
        </w:rPr>
        <w:t>traité</w:t>
      </w:r>
      <w:proofErr w:type="gramEnd"/>
      <w:r w:rsidRPr="002A0707">
        <w:rPr>
          <w:rFonts w:ascii="Arial" w:eastAsia="Times New Roman" w:hAnsi="Arial" w:cs="Arial"/>
          <w:color w:val="auto"/>
        </w:rPr>
        <w:t xml:space="preserve"> et conforme au marché</w:t>
      </w:r>
    </w:p>
    <w:p w14:paraId="4EA2F284"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4</w:t>
      </w:r>
      <w:r w:rsidRPr="002A0707">
        <w:rPr>
          <w:rFonts w:ascii="Arial" w:eastAsia="Times New Roman" w:hAnsi="Arial" w:cs="Arial"/>
          <w:color w:val="auto"/>
        </w:rPr>
        <w:tab/>
      </w:r>
      <w:proofErr w:type="gramStart"/>
      <w:r w:rsidRPr="002A0707">
        <w:rPr>
          <w:rFonts w:ascii="Arial" w:eastAsia="Times New Roman" w:hAnsi="Arial" w:cs="Arial"/>
          <w:color w:val="auto"/>
        </w:rPr>
        <w:t>traité</w:t>
      </w:r>
      <w:proofErr w:type="gramEnd"/>
      <w:r w:rsidRPr="002A0707">
        <w:rPr>
          <w:rFonts w:ascii="Arial" w:eastAsia="Times New Roman" w:hAnsi="Arial" w:cs="Arial"/>
          <w:color w:val="auto"/>
        </w:rPr>
        <w:t xml:space="preserve"> avec réflexion avancée et conforme au marché</w:t>
      </w:r>
    </w:p>
    <w:p w14:paraId="5C3E9F32" w14:textId="77777777" w:rsidR="002A0707" w:rsidRPr="002A0707" w:rsidRDefault="002A0707" w:rsidP="002A0707">
      <w:pPr>
        <w:tabs>
          <w:tab w:val="left" w:pos="1418"/>
        </w:tabs>
        <w:spacing w:after="0" w:line="227" w:lineRule="auto"/>
        <w:ind w:left="993" w:right="14"/>
        <w:jc w:val="both"/>
        <w:rPr>
          <w:rFonts w:ascii="Arial" w:eastAsia="Times New Roman" w:hAnsi="Arial" w:cs="Arial"/>
          <w:color w:val="auto"/>
        </w:rPr>
      </w:pPr>
      <w:r w:rsidRPr="002A0707">
        <w:rPr>
          <w:rFonts w:ascii="Arial" w:eastAsia="Times New Roman" w:hAnsi="Arial" w:cs="Arial"/>
          <w:color w:val="auto"/>
        </w:rPr>
        <w:t>5</w:t>
      </w:r>
      <w:r w:rsidRPr="002A0707">
        <w:rPr>
          <w:rFonts w:ascii="Arial" w:eastAsia="Times New Roman" w:hAnsi="Arial" w:cs="Arial"/>
          <w:color w:val="auto"/>
        </w:rPr>
        <w:tab/>
      </w:r>
      <w:proofErr w:type="gramStart"/>
      <w:r w:rsidRPr="002A0707">
        <w:rPr>
          <w:rFonts w:ascii="Arial" w:eastAsia="Times New Roman" w:hAnsi="Arial" w:cs="Arial"/>
          <w:color w:val="auto"/>
        </w:rPr>
        <w:t>traité</w:t>
      </w:r>
      <w:proofErr w:type="gramEnd"/>
      <w:r w:rsidRPr="002A0707">
        <w:rPr>
          <w:rFonts w:ascii="Arial" w:eastAsia="Times New Roman" w:hAnsi="Arial" w:cs="Arial"/>
          <w:color w:val="auto"/>
        </w:rPr>
        <w:t xml:space="preserve"> avec réflexion avancée et apporte une proposition approuvée. </w:t>
      </w:r>
    </w:p>
    <w:p w14:paraId="696E3AEC" w14:textId="77777777" w:rsidR="002A0707" w:rsidRPr="002A0707" w:rsidRDefault="002A0707" w:rsidP="002A0707">
      <w:pPr>
        <w:tabs>
          <w:tab w:val="right" w:pos="10191"/>
        </w:tabs>
        <w:spacing w:after="0" w:line="227" w:lineRule="auto"/>
        <w:ind w:left="567" w:right="14"/>
        <w:jc w:val="both"/>
        <w:rPr>
          <w:rFonts w:ascii="Arial" w:eastAsia="Times New Roman" w:hAnsi="Arial" w:cs="Arial"/>
          <w:color w:val="auto"/>
        </w:rPr>
      </w:pPr>
    </w:p>
    <w:p w14:paraId="44D74FF1" w14:textId="77777777" w:rsidR="002A0707" w:rsidRPr="002A0707" w:rsidRDefault="002A0707" w:rsidP="002A0707">
      <w:pPr>
        <w:tabs>
          <w:tab w:val="right" w:pos="10191"/>
        </w:tabs>
        <w:spacing w:after="0" w:line="227" w:lineRule="auto"/>
        <w:ind w:left="567" w:right="14"/>
        <w:jc w:val="both"/>
        <w:rPr>
          <w:rFonts w:ascii="Arial" w:eastAsia="Times New Roman" w:hAnsi="Arial" w:cs="Arial"/>
          <w:color w:val="auto"/>
        </w:rPr>
      </w:pPr>
      <w:r w:rsidRPr="002A0707">
        <w:rPr>
          <w:rFonts w:ascii="Arial" w:eastAsia="Times New Roman" w:hAnsi="Arial" w:cs="Arial"/>
          <w:color w:val="auto"/>
        </w:rPr>
        <w:t>Et sont pondérés par le pourcentage affecté à chacun.</w:t>
      </w:r>
    </w:p>
    <w:p w14:paraId="1322B316" w14:textId="77777777" w:rsidR="002A0707" w:rsidRPr="002A0707" w:rsidRDefault="002A0707" w:rsidP="002A0707">
      <w:pPr>
        <w:tabs>
          <w:tab w:val="right" w:pos="10191"/>
        </w:tabs>
        <w:spacing w:after="0" w:line="227" w:lineRule="auto"/>
        <w:ind w:left="567" w:right="14"/>
        <w:jc w:val="both"/>
        <w:rPr>
          <w:rFonts w:ascii="Arial" w:eastAsia="Times New Roman" w:hAnsi="Arial" w:cs="Arial"/>
          <w:color w:val="auto"/>
        </w:rPr>
      </w:pPr>
    </w:p>
    <w:p w14:paraId="353D0100" w14:textId="77777777" w:rsidR="002A0707" w:rsidRPr="002A0707" w:rsidRDefault="002A0707" w:rsidP="002A0707">
      <w:pPr>
        <w:pStyle w:val="Paragraphedeliste"/>
        <w:numPr>
          <w:ilvl w:val="0"/>
          <w:numId w:val="12"/>
        </w:numPr>
        <w:tabs>
          <w:tab w:val="right" w:pos="10191"/>
        </w:tabs>
        <w:spacing w:after="219" w:line="227" w:lineRule="auto"/>
        <w:ind w:right="14"/>
        <w:jc w:val="both"/>
        <w:rPr>
          <w:rFonts w:ascii="Arial" w:eastAsia="Times New Roman" w:hAnsi="Arial" w:cs="Arial"/>
          <w:color w:val="auto"/>
        </w:rPr>
      </w:pPr>
      <w:r w:rsidRPr="002A0707">
        <w:rPr>
          <w:rFonts w:ascii="Arial" w:eastAsia="Times New Roman" w:hAnsi="Arial" w:cs="Arial"/>
          <w:color w:val="auto"/>
        </w:rPr>
        <w:t>Qualité de l'équipe constituée et des références présentées = 25 %</w:t>
      </w:r>
    </w:p>
    <w:p w14:paraId="005C24B6" w14:textId="77777777" w:rsidR="002A0707" w:rsidRPr="002A0707" w:rsidRDefault="002A0707" w:rsidP="002A0707">
      <w:pPr>
        <w:pStyle w:val="Paragraphedeliste"/>
        <w:numPr>
          <w:ilvl w:val="0"/>
          <w:numId w:val="12"/>
        </w:numPr>
        <w:tabs>
          <w:tab w:val="right" w:pos="10191"/>
        </w:tabs>
        <w:spacing w:after="219" w:line="227" w:lineRule="auto"/>
        <w:ind w:right="14"/>
        <w:jc w:val="both"/>
        <w:rPr>
          <w:rFonts w:ascii="Arial" w:eastAsia="Times New Roman" w:hAnsi="Arial" w:cs="Arial"/>
          <w:color w:val="auto"/>
        </w:rPr>
      </w:pPr>
      <w:r w:rsidRPr="002A0707">
        <w:rPr>
          <w:rFonts w:ascii="Arial" w:eastAsia="Times New Roman" w:hAnsi="Arial" w:cs="Arial"/>
          <w:color w:val="auto"/>
        </w:rPr>
        <w:t>Méthodologie mise en place par l'équipe pour mener à bien la mission de maîtrise d'œuvre, organisation et répartition du travail entre les différents membres de l'équipe, disponibilité de l'équipe = 25 %</w:t>
      </w:r>
    </w:p>
    <w:p w14:paraId="69F90712" w14:textId="77777777" w:rsidR="002A0707" w:rsidRPr="002A0707" w:rsidRDefault="002A0707" w:rsidP="002A0707">
      <w:pPr>
        <w:pStyle w:val="Paragraphedeliste"/>
        <w:numPr>
          <w:ilvl w:val="0"/>
          <w:numId w:val="12"/>
        </w:numPr>
        <w:tabs>
          <w:tab w:val="right" w:pos="10191"/>
        </w:tabs>
        <w:spacing w:after="219" w:line="227" w:lineRule="auto"/>
        <w:ind w:right="14"/>
        <w:jc w:val="both"/>
        <w:rPr>
          <w:rFonts w:ascii="Arial" w:eastAsia="Times New Roman" w:hAnsi="Arial" w:cs="Arial"/>
          <w:color w:val="auto"/>
        </w:rPr>
      </w:pPr>
      <w:r w:rsidRPr="002A0707">
        <w:rPr>
          <w:rFonts w:ascii="Arial" w:eastAsia="Times New Roman" w:hAnsi="Arial" w:cs="Arial"/>
          <w:color w:val="auto"/>
        </w:rPr>
        <w:t>Le planning d’études = 10 %</w:t>
      </w:r>
    </w:p>
    <w:p w14:paraId="11913D26" w14:textId="77777777" w:rsidR="002A0707" w:rsidRPr="002A0707" w:rsidRDefault="002A0707" w:rsidP="002A0707">
      <w:pPr>
        <w:spacing w:after="5" w:line="253" w:lineRule="auto"/>
        <w:ind w:left="1134" w:right="4279"/>
        <w:rPr>
          <w:rFonts w:ascii="Arial" w:eastAsia="Arial" w:hAnsi="Arial" w:cs="Arial"/>
          <w:bCs/>
          <w:color w:val="auto"/>
        </w:rPr>
      </w:pPr>
    </w:p>
    <w:p w14:paraId="0BE3831F" w14:textId="77777777" w:rsidR="002A0707" w:rsidRPr="002A0707" w:rsidRDefault="002A0707" w:rsidP="002A0707">
      <w:pPr>
        <w:pStyle w:val="Titre2"/>
        <w:numPr>
          <w:ilvl w:val="0"/>
          <w:numId w:val="11"/>
        </w:numPr>
        <w:rPr>
          <w:color w:val="auto"/>
          <w:sz w:val="22"/>
        </w:rPr>
      </w:pPr>
      <w:r w:rsidRPr="002A0707">
        <w:rPr>
          <w:color w:val="auto"/>
          <w:sz w:val="22"/>
        </w:rPr>
        <w:t xml:space="preserve">Note économique – 40 points </w:t>
      </w:r>
    </w:p>
    <w:p w14:paraId="3229E519" w14:textId="77777777" w:rsidR="002A0707" w:rsidRPr="002A0707" w:rsidRDefault="002A0707" w:rsidP="002A0707">
      <w:pPr>
        <w:ind w:left="567"/>
        <w:rPr>
          <w:rFonts w:ascii="Arial" w:hAnsi="Arial" w:cs="Arial"/>
          <w:color w:val="auto"/>
        </w:rPr>
      </w:pPr>
      <w:r w:rsidRPr="002A0707">
        <w:rPr>
          <w:rFonts w:ascii="Arial" w:hAnsi="Arial" w:cs="Arial"/>
          <w:color w:val="auto"/>
        </w:rPr>
        <w:t>La note économique sera attribuée en respectant la règle suivante :</w:t>
      </w:r>
    </w:p>
    <w:p w14:paraId="0C46C9B3" w14:textId="77777777" w:rsidR="002A0707" w:rsidRPr="002A0707" w:rsidRDefault="002A0707" w:rsidP="002A0707">
      <w:pPr>
        <w:pStyle w:val="Paragraphedeliste"/>
        <w:numPr>
          <w:ilvl w:val="0"/>
          <w:numId w:val="1"/>
        </w:numPr>
        <w:ind w:left="1134"/>
        <w:rPr>
          <w:rFonts w:ascii="Arial" w:hAnsi="Arial" w:cs="Arial"/>
          <w:color w:val="auto"/>
        </w:rPr>
      </w:pPr>
      <w:proofErr w:type="gramStart"/>
      <w:r w:rsidRPr="002A0707">
        <w:rPr>
          <w:rFonts w:ascii="Arial" w:hAnsi="Arial" w:cs="Arial"/>
          <w:color w:val="auto"/>
        </w:rPr>
        <w:t>le</w:t>
      </w:r>
      <w:proofErr w:type="gramEnd"/>
      <w:r w:rsidRPr="002A0707">
        <w:rPr>
          <w:rFonts w:ascii="Arial" w:hAnsi="Arial" w:cs="Arial"/>
          <w:color w:val="auto"/>
        </w:rPr>
        <w:t xml:space="preserve"> candidat le moins disant se voit attribuer la note maximale de 40 points</w:t>
      </w:r>
    </w:p>
    <w:p w14:paraId="12B494CC" w14:textId="77777777" w:rsidR="002A0707" w:rsidRPr="002A0707" w:rsidRDefault="002A0707" w:rsidP="002A0707">
      <w:pPr>
        <w:pStyle w:val="Paragraphedeliste"/>
        <w:numPr>
          <w:ilvl w:val="0"/>
          <w:numId w:val="1"/>
        </w:numPr>
        <w:ind w:left="1134"/>
        <w:rPr>
          <w:rFonts w:ascii="Arial" w:hAnsi="Arial" w:cs="Arial"/>
          <w:color w:val="auto"/>
        </w:rPr>
      </w:pPr>
      <w:proofErr w:type="gramStart"/>
      <w:r w:rsidRPr="002A0707">
        <w:rPr>
          <w:rFonts w:ascii="Arial" w:hAnsi="Arial" w:cs="Arial"/>
          <w:color w:val="auto"/>
        </w:rPr>
        <w:t>les</w:t>
      </w:r>
      <w:proofErr w:type="gramEnd"/>
      <w:r w:rsidRPr="002A0707">
        <w:rPr>
          <w:rFonts w:ascii="Arial" w:hAnsi="Arial" w:cs="Arial"/>
          <w:color w:val="auto"/>
        </w:rPr>
        <w:t xml:space="preserve"> autres candidats obtiennent une note proportionnelle à leur offre, à savoir : </w:t>
      </w:r>
    </w:p>
    <w:p w14:paraId="34BD1580" w14:textId="77777777" w:rsidR="002A0707" w:rsidRPr="00F247FD" w:rsidRDefault="002A0707" w:rsidP="002A0707">
      <w:pPr>
        <w:pStyle w:val="Paragraphedeliste"/>
        <w:ind w:left="1134"/>
        <w:rPr>
          <w:rFonts w:ascii="Arial" w:hAnsi="Arial" w:cs="Arial"/>
          <w:color w:val="auto"/>
        </w:rPr>
      </w:pPr>
      <w:r w:rsidRPr="002A0707">
        <w:rPr>
          <w:rFonts w:ascii="Arial" w:hAnsi="Arial" w:cs="Arial"/>
          <w:color w:val="auto"/>
        </w:rPr>
        <w:t xml:space="preserve">                     Offre la moins </w:t>
      </w:r>
      <w:proofErr w:type="spellStart"/>
      <w:r w:rsidRPr="002A0707">
        <w:rPr>
          <w:rFonts w:ascii="Arial" w:hAnsi="Arial" w:cs="Arial"/>
          <w:color w:val="auto"/>
        </w:rPr>
        <w:t>disante</w:t>
      </w:r>
      <w:proofErr w:type="spellEnd"/>
      <w:r w:rsidRPr="002A0707">
        <w:rPr>
          <w:rFonts w:ascii="Arial" w:hAnsi="Arial" w:cs="Arial"/>
          <w:color w:val="auto"/>
        </w:rPr>
        <w:t xml:space="preserve"> / Offre du candidat x 40 points</w:t>
      </w:r>
    </w:p>
    <w:p w14:paraId="0814E171" w14:textId="2B7DC74B" w:rsidR="00CB7D84" w:rsidRPr="00F247FD" w:rsidRDefault="00CB7D84" w:rsidP="009B7DDB">
      <w:pPr>
        <w:spacing w:after="0"/>
        <w:ind w:left="567"/>
        <w:rPr>
          <w:rFonts w:ascii="Arial" w:hAnsi="Arial" w:cs="Arial"/>
          <w:color w:val="auto"/>
        </w:rPr>
      </w:pPr>
    </w:p>
    <w:p w14:paraId="50C1896F" w14:textId="4CC343A0" w:rsidR="00881E67" w:rsidRPr="00F247FD" w:rsidRDefault="00CD0E41" w:rsidP="00DF084E">
      <w:pPr>
        <w:spacing w:after="34" w:line="362" w:lineRule="auto"/>
        <w:ind w:left="567"/>
        <w:rPr>
          <w:rFonts w:ascii="Arial" w:eastAsia="Arial" w:hAnsi="Arial" w:cs="Arial"/>
          <w:color w:val="auto"/>
        </w:rPr>
      </w:pPr>
      <w:r w:rsidRPr="00F247FD">
        <w:rPr>
          <w:rFonts w:ascii="Arial" w:eastAsia="Arial" w:hAnsi="Arial" w:cs="Arial"/>
          <w:color w:val="auto"/>
        </w:rPr>
        <w:t xml:space="preserve">Les offres seront classées par ordre décroissant, l’offre la mieux classée sera retenue. </w:t>
      </w:r>
    </w:p>
    <w:p w14:paraId="5248F0BA" w14:textId="3C061788" w:rsidR="00CB7D84" w:rsidRPr="00F247FD" w:rsidRDefault="00CD0E41" w:rsidP="00DF084E">
      <w:pPr>
        <w:spacing w:after="34" w:line="362" w:lineRule="auto"/>
        <w:ind w:left="567"/>
        <w:rPr>
          <w:rFonts w:ascii="Arial" w:hAnsi="Arial" w:cs="Arial"/>
          <w:color w:val="auto"/>
        </w:rPr>
      </w:pPr>
      <w:r w:rsidRPr="00F247FD">
        <w:rPr>
          <w:rFonts w:ascii="Arial" w:eastAsia="Arial" w:hAnsi="Arial" w:cs="Arial"/>
          <w:color w:val="auto"/>
        </w:rPr>
        <w:t xml:space="preserve">Les offres inappropriées, irrégulières et inacceptables seront éliminées. </w:t>
      </w:r>
    </w:p>
    <w:p w14:paraId="5347E177" w14:textId="7A063633" w:rsidR="00CB7D84" w:rsidRPr="00F247FD" w:rsidRDefault="00CD0E41" w:rsidP="00DF084E">
      <w:pPr>
        <w:spacing w:after="4" w:line="392" w:lineRule="auto"/>
        <w:ind w:left="567"/>
        <w:rPr>
          <w:rFonts w:ascii="Arial" w:hAnsi="Arial" w:cs="Arial"/>
          <w:color w:val="auto"/>
        </w:rPr>
      </w:pPr>
      <w:r w:rsidRPr="00F247FD">
        <w:rPr>
          <w:rFonts w:ascii="Arial" w:eastAsia="Arial" w:hAnsi="Arial" w:cs="Arial"/>
          <w:color w:val="auto"/>
        </w:rPr>
        <w:t xml:space="preserve">Le maître d’ouvrage se réserve la possibilité de se faire communiquer la décomposition des prix forfaitaires non fournis qu’il estimera nécessaire(s) lors de l’examen des offres. </w:t>
      </w:r>
    </w:p>
    <w:p w14:paraId="07A18087" w14:textId="7115C87E" w:rsidR="00CB7D84" w:rsidRPr="00F247FD" w:rsidRDefault="00CD0E41" w:rsidP="00DF084E">
      <w:pPr>
        <w:spacing w:after="4" w:line="380" w:lineRule="auto"/>
        <w:ind w:left="567"/>
        <w:rPr>
          <w:rFonts w:ascii="Arial" w:hAnsi="Arial" w:cs="Arial"/>
        </w:rPr>
      </w:pPr>
      <w:r w:rsidRPr="00F247FD">
        <w:rPr>
          <w:rFonts w:ascii="Arial" w:eastAsia="Arial" w:hAnsi="Arial" w:cs="Arial"/>
          <w:color w:val="auto"/>
        </w:rPr>
        <w:t>En ce qui concerne les prix forfaitaires, dans le cas où des erreurs purement matérielles (de multiplication, d’addition ou de report) seraient constatées dans l’offre du candidat, l’entreprise sera invitée à confirmer l’offre rectifiée ; en cas de refus</w:t>
      </w:r>
      <w:r w:rsidRPr="00F247FD">
        <w:rPr>
          <w:rFonts w:ascii="Arial" w:eastAsia="Arial" w:hAnsi="Arial" w:cs="Arial"/>
        </w:rPr>
        <w:t xml:space="preserve">, son offre sera éliminée comme non cohérente. </w:t>
      </w:r>
    </w:p>
    <w:p w14:paraId="14E09D29" w14:textId="3F153125" w:rsidR="00CB7D84" w:rsidRPr="00F247FD" w:rsidRDefault="00CD0E41" w:rsidP="00FA5BC5">
      <w:pPr>
        <w:spacing w:after="2" w:line="264" w:lineRule="auto"/>
        <w:ind w:left="567"/>
        <w:rPr>
          <w:rFonts w:ascii="Arial" w:hAnsi="Arial" w:cs="Arial"/>
        </w:rPr>
      </w:pPr>
      <w:r w:rsidRPr="00F247FD">
        <w:rPr>
          <w:rFonts w:ascii="Arial" w:eastAsia="Arial" w:hAnsi="Arial" w:cs="Arial"/>
        </w:rPr>
        <w:t xml:space="preserve">Suivant Article 27 du décret n°2016-360 du 25 mars 2016, la commune se réserve le droit de négocier avec les trois entreprises arrivées en tête ayant présenté la meilleure offre. Néanmoins, elle se réserve la possibilité d’attribuer le marché sur la base des offres initiales, sans négociation, si elle estime que la négociation ne n’avère pas nécessaire.  </w:t>
      </w:r>
    </w:p>
    <w:p w14:paraId="413F00E4" w14:textId="2B0B405F" w:rsidR="00CB7D84" w:rsidRPr="00F247FD" w:rsidRDefault="00CB7D84" w:rsidP="00DF084E">
      <w:pPr>
        <w:spacing w:after="0"/>
        <w:ind w:left="937"/>
        <w:rPr>
          <w:rFonts w:ascii="Arial" w:hAnsi="Arial" w:cs="Arial"/>
        </w:rPr>
      </w:pPr>
    </w:p>
    <w:p w14:paraId="2911FA8E" w14:textId="77777777" w:rsidR="00CB7D84" w:rsidRPr="00F247FD" w:rsidRDefault="00CD0E41">
      <w:pPr>
        <w:pStyle w:val="Titre3"/>
        <w:ind w:left="355"/>
        <w:rPr>
          <w:sz w:val="22"/>
        </w:rPr>
      </w:pPr>
      <w:r w:rsidRPr="00F247FD">
        <w:rPr>
          <w:sz w:val="22"/>
        </w:rPr>
        <w:t xml:space="preserve">Vérification de la régularité fiscale et sociale du candidat </w:t>
      </w:r>
    </w:p>
    <w:p w14:paraId="31C5D741" w14:textId="77777777" w:rsidR="00CB7D84" w:rsidRPr="00F247FD" w:rsidRDefault="00CD0E41">
      <w:pPr>
        <w:spacing w:after="0"/>
        <w:ind w:left="360"/>
        <w:rPr>
          <w:rFonts w:ascii="Arial" w:hAnsi="Arial" w:cs="Arial"/>
        </w:rPr>
      </w:pPr>
      <w:r w:rsidRPr="00F247FD">
        <w:rPr>
          <w:rFonts w:ascii="Arial" w:eastAsia="Arial" w:hAnsi="Arial" w:cs="Arial"/>
        </w:rPr>
        <w:t xml:space="preserve"> </w:t>
      </w:r>
    </w:p>
    <w:p w14:paraId="0DDF9EE6" w14:textId="77777777" w:rsidR="00CB7D84" w:rsidRPr="00F247FD" w:rsidRDefault="00CD0E41" w:rsidP="00DF084E">
      <w:pPr>
        <w:spacing w:after="32" w:line="249" w:lineRule="auto"/>
        <w:ind w:left="567"/>
        <w:rPr>
          <w:rFonts w:ascii="Arial" w:hAnsi="Arial" w:cs="Arial"/>
        </w:rPr>
      </w:pPr>
      <w:r w:rsidRPr="00F247FD">
        <w:rPr>
          <w:rFonts w:ascii="Arial" w:eastAsia="Arial" w:hAnsi="Arial" w:cs="Arial"/>
        </w:rPr>
        <w:t xml:space="preserve">A l'issue de la procédure, le candidat à qui la personne représentant le Pouvoir Adjudicateur envisage d’attribuer le marché devra fournir, s'il ne les a pas déjà fournies, dans les 10 jours à compter de la demande du pouvoir adjudicateur les pièces mentionnées à l’article 51 du décret n° 2016-360 du 25 mars 2016. </w:t>
      </w:r>
    </w:p>
    <w:p w14:paraId="56DF9F91" w14:textId="77777777" w:rsidR="00CB7D84" w:rsidRPr="00F247FD" w:rsidRDefault="00CD0E41" w:rsidP="00DF084E">
      <w:pPr>
        <w:spacing w:after="17"/>
        <w:ind w:left="567"/>
        <w:rPr>
          <w:rFonts w:ascii="Arial" w:hAnsi="Arial" w:cs="Arial"/>
        </w:rPr>
      </w:pPr>
      <w:r w:rsidRPr="00F247FD">
        <w:rPr>
          <w:rFonts w:ascii="Arial" w:eastAsia="Arial" w:hAnsi="Arial" w:cs="Arial"/>
        </w:rPr>
        <w:t xml:space="preserve"> </w:t>
      </w:r>
    </w:p>
    <w:p w14:paraId="5BF9587D" w14:textId="77777777" w:rsidR="00CB7D84" w:rsidRPr="00F247FD" w:rsidRDefault="00CD0E41" w:rsidP="00DF084E">
      <w:pPr>
        <w:spacing w:after="4" w:line="304" w:lineRule="auto"/>
        <w:ind w:left="567"/>
        <w:rPr>
          <w:rFonts w:ascii="Arial" w:hAnsi="Arial" w:cs="Arial"/>
        </w:rPr>
      </w:pPr>
      <w:r w:rsidRPr="00F247FD">
        <w:rPr>
          <w:rFonts w:ascii="Arial" w:eastAsia="Arial" w:hAnsi="Arial" w:cs="Arial"/>
        </w:rPr>
        <w:lastRenderedPageBreak/>
        <w:t xml:space="preserve">Dans le cas où le candidat retenu ne fournirait pas les justificatifs demandés par l’administration dans le délai de 10 jours, ce candidat sera écarté au profit du candidat suivant dans l’ordre du classement des offres. </w:t>
      </w:r>
    </w:p>
    <w:p w14:paraId="07C492F3" w14:textId="77777777" w:rsidR="00CB7D84" w:rsidRPr="00F247FD" w:rsidRDefault="00CD0E41">
      <w:pPr>
        <w:spacing w:after="12"/>
        <w:ind w:left="360"/>
        <w:rPr>
          <w:rFonts w:ascii="Arial" w:hAnsi="Arial" w:cs="Arial"/>
        </w:rPr>
      </w:pPr>
      <w:r w:rsidRPr="00F247FD">
        <w:rPr>
          <w:rFonts w:ascii="Arial" w:eastAsia="Arial" w:hAnsi="Arial" w:cs="Arial"/>
        </w:rPr>
        <w:t xml:space="preserve"> </w:t>
      </w:r>
    </w:p>
    <w:p w14:paraId="1B461818" w14:textId="77777777" w:rsidR="00CB7D84" w:rsidRPr="00F247FD" w:rsidRDefault="00CD0E41">
      <w:pPr>
        <w:spacing w:after="5" w:line="253" w:lineRule="auto"/>
        <w:ind w:left="355" w:hanging="10"/>
        <w:rPr>
          <w:rFonts w:ascii="Arial" w:hAnsi="Arial" w:cs="Arial"/>
        </w:rPr>
      </w:pPr>
      <w:r w:rsidRPr="00F247FD">
        <w:rPr>
          <w:rFonts w:ascii="Arial" w:eastAsia="Arial" w:hAnsi="Arial" w:cs="Arial"/>
          <w:b/>
          <w:u w:val="single" w:color="000000"/>
        </w:rPr>
        <w:t>ARTICLE 9</w:t>
      </w:r>
      <w:r w:rsidRPr="00F247FD">
        <w:rPr>
          <w:rFonts w:ascii="Arial" w:eastAsia="Arial" w:hAnsi="Arial" w:cs="Arial"/>
          <w:b/>
        </w:rPr>
        <w:t xml:space="preserve"> - DATE ET HEURE LIMITES DE REMISE DES OFFRES </w:t>
      </w:r>
    </w:p>
    <w:p w14:paraId="6B1723D0" w14:textId="77777777" w:rsidR="00CB7D84" w:rsidRPr="00F247FD" w:rsidRDefault="00CD0E41">
      <w:pPr>
        <w:spacing w:after="38"/>
        <w:ind w:left="360"/>
        <w:rPr>
          <w:rFonts w:ascii="Arial" w:hAnsi="Arial" w:cs="Arial"/>
        </w:rPr>
      </w:pPr>
      <w:r w:rsidRPr="00F247FD">
        <w:rPr>
          <w:rFonts w:ascii="Arial" w:eastAsia="Arial" w:hAnsi="Arial" w:cs="Arial"/>
        </w:rPr>
        <w:t xml:space="preserve"> </w:t>
      </w:r>
    </w:p>
    <w:p w14:paraId="71C5CD42" w14:textId="5A2E13CF" w:rsidR="00CB7D84" w:rsidRPr="0077745A" w:rsidRDefault="00CD0E41" w:rsidP="003753DB">
      <w:pPr>
        <w:spacing w:after="5" w:line="253" w:lineRule="auto"/>
        <w:ind w:left="567" w:hanging="10"/>
        <w:rPr>
          <w:rFonts w:ascii="Arial" w:hAnsi="Arial" w:cs="Arial"/>
        </w:rPr>
      </w:pPr>
      <w:r w:rsidRPr="00F247FD">
        <w:rPr>
          <w:rFonts w:ascii="Arial" w:eastAsia="Arial" w:hAnsi="Arial" w:cs="Arial"/>
          <w:b/>
        </w:rPr>
        <w:t xml:space="preserve">Les offres doivent être remises avant le :  </w:t>
      </w:r>
      <w:r w:rsidR="002E7FE1">
        <w:rPr>
          <w:rFonts w:ascii="Arial" w:eastAsia="Arial" w:hAnsi="Arial" w:cs="Arial"/>
          <w:b/>
        </w:rPr>
        <w:t>6</w:t>
      </w:r>
      <w:r w:rsidR="0077745A">
        <w:rPr>
          <w:rFonts w:ascii="Arial" w:eastAsia="Arial" w:hAnsi="Arial" w:cs="Arial"/>
          <w:b/>
        </w:rPr>
        <w:t xml:space="preserve"> novembre </w:t>
      </w:r>
      <w:r w:rsidR="00B06D3D" w:rsidRPr="0077745A">
        <w:rPr>
          <w:rFonts w:ascii="Arial" w:eastAsia="Arial" w:hAnsi="Arial" w:cs="Arial"/>
          <w:b/>
          <w:color w:val="auto"/>
        </w:rPr>
        <w:t>2020 à</w:t>
      </w:r>
      <w:r w:rsidRPr="0077745A">
        <w:rPr>
          <w:rFonts w:ascii="Arial" w:eastAsia="Arial" w:hAnsi="Arial" w:cs="Arial"/>
          <w:b/>
          <w:color w:val="auto"/>
        </w:rPr>
        <w:t xml:space="preserve"> 12 h 00 </w:t>
      </w:r>
    </w:p>
    <w:p w14:paraId="4C604FFE" w14:textId="6FB1A123" w:rsidR="00CB7D84" w:rsidRPr="00F247FD" w:rsidRDefault="00CB7D84">
      <w:pPr>
        <w:spacing w:after="0"/>
        <w:ind w:left="360"/>
        <w:rPr>
          <w:rFonts w:ascii="Arial" w:hAnsi="Arial" w:cs="Arial"/>
        </w:rPr>
      </w:pPr>
    </w:p>
    <w:p w14:paraId="25E99639" w14:textId="0C7FB5DA" w:rsidR="00CB7D84" w:rsidRPr="00F247FD" w:rsidRDefault="00CB7D84">
      <w:pPr>
        <w:spacing w:after="0"/>
        <w:ind w:left="360"/>
        <w:rPr>
          <w:rFonts w:ascii="Arial" w:hAnsi="Arial" w:cs="Arial"/>
        </w:rPr>
      </w:pPr>
    </w:p>
    <w:p w14:paraId="0D34BF1C" w14:textId="77777777" w:rsidR="00CB7D84" w:rsidRPr="00F247FD" w:rsidRDefault="00CD0E41">
      <w:pPr>
        <w:pStyle w:val="Titre2"/>
        <w:ind w:left="355"/>
        <w:rPr>
          <w:sz w:val="22"/>
        </w:rPr>
      </w:pPr>
      <w:r w:rsidRPr="00F247FD">
        <w:rPr>
          <w:sz w:val="22"/>
          <w:u w:val="single" w:color="000000"/>
        </w:rPr>
        <w:t>ARTICLE 10</w:t>
      </w:r>
      <w:r w:rsidRPr="00F247FD">
        <w:rPr>
          <w:sz w:val="22"/>
        </w:rPr>
        <w:t xml:space="preserve"> -CONDITIONS D'ENVOI OU DE REMISE DES OFFRES </w:t>
      </w:r>
    </w:p>
    <w:p w14:paraId="3B9443B4" w14:textId="5BDCC46B" w:rsidR="00CB7D84" w:rsidRPr="00F247FD" w:rsidRDefault="00CB7D84">
      <w:pPr>
        <w:spacing w:after="17"/>
        <w:ind w:left="360"/>
        <w:rPr>
          <w:rFonts w:ascii="Arial" w:hAnsi="Arial" w:cs="Arial"/>
        </w:rPr>
      </w:pPr>
    </w:p>
    <w:p w14:paraId="0CE8D0E0" w14:textId="77777777" w:rsidR="00DF084E" w:rsidRPr="00F247FD" w:rsidRDefault="00CD0E41" w:rsidP="00DF084E">
      <w:pPr>
        <w:spacing w:after="2" w:line="264" w:lineRule="auto"/>
        <w:ind w:left="567"/>
        <w:rPr>
          <w:rFonts w:ascii="Arial" w:eastAsia="Arial" w:hAnsi="Arial" w:cs="Arial"/>
        </w:rPr>
      </w:pPr>
      <w:r w:rsidRPr="00F247FD">
        <w:rPr>
          <w:rFonts w:ascii="Arial" w:eastAsia="Arial" w:hAnsi="Arial" w:cs="Arial"/>
        </w:rPr>
        <w:t xml:space="preserve">Les offres doivent parvenir à destination avant la date et l’heure indiquées dans le présent règlement. </w:t>
      </w:r>
    </w:p>
    <w:p w14:paraId="2FC17D6A" w14:textId="309236B9" w:rsidR="00185E86" w:rsidRDefault="00CD0E41" w:rsidP="00DF084E">
      <w:pPr>
        <w:spacing w:after="2" w:line="264" w:lineRule="auto"/>
        <w:ind w:left="567"/>
        <w:rPr>
          <w:rFonts w:ascii="Arial" w:eastAsia="Arial" w:hAnsi="Arial" w:cs="Arial"/>
        </w:rPr>
      </w:pPr>
      <w:r w:rsidRPr="00F247FD">
        <w:rPr>
          <w:rFonts w:ascii="Arial" w:eastAsia="Arial" w:hAnsi="Arial" w:cs="Arial"/>
        </w:rPr>
        <w:t xml:space="preserve">Elles </w:t>
      </w:r>
      <w:r w:rsidR="0077745A">
        <w:rPr>
          <w:rFonts w:ascii="Arial" w:eastAsia="Arial" w:hAnsi="Arial" w:cs="Arial"/>
        </w:rPr>
        <w:t>pourront</w:t>
      </w:r>
      <w:r w:rsidRPr="00F247FD">
        <w:rPr>
          <w:rFonts w:ascii="Arial" w:eastAsia="Arial" w:hAnsi="Arial" w:cs="Arial"/>
        </w:rPr>
        <w:t xml:space="preserve"> être remises par voie électronique </w:t>
      </w:r>
      <w:r w:rsidR="00336BF0">
        <w:rPr>
          <w:rFonts w:ascii="Arial" w:eastAsia="Arial" w:hAnsi="Arial" w:cs="Arial"/>
        </w:rPr>
        <w:t xml:space="preserve">obligatoire </w:t>
      </w:r>
      <w:r w:rsidRPr="00F247FD">
        <w:rPr>
          <w:rFonts w:ascii="Arial" w:eastAsia="Arial" w:hAnsi="Arial" w:cs="Arial"/>
        </w:rPr>
        <w:t xml:space="preserve">à l’adresse suivante : </w:t>
      </w:r>
    </w:p>
    <w:p w14:paraId="41F62283" w14:textId="76BE0F57" w:rsidR="00CB7D84" w:rsidRPr="00F247FD" w:rsidRDefault="00C83D21" w:rsidP="00DF084E">
      <w:pPr>
        <w:spacing w:after="2" w:line="264" w:lineRule="auto"/>
        <w:ind w:left="567"/>
        <w:rPr>
          <w:rFonts w:ascii="Arial" w:eastAsia="Arial" w:hAnsi="Arial" w:cs="Arial"/>
        </w:rPr>
      </w:pPr>
      <w:hyperlink r:id="rId12" w:history="1">
        <w:r w:rsidR="00185E86" w:rsidRPr="00A56283">
          <w:rPr>
            <w:rStyle w:val="Lienhypertexte"/>
            <w:rFonts w:ascii="Arial" w:eastAsia="Arial" w:hAnsi="Arial" w:cs="Arial"/>
          </w:rPr>
          <w:t>https://www.marches</w:t>
        </w:r>
      </w:hyperlink>
      <w:hyperlink r:id="rId13">
        <w:r w:rsidR="00CD0E41" w:rsidRPr="00F247FD">
          <w:rPr>
            <w:rFonts w:ascii="Arial" w:eastAsia="Arial" w:hAnsi="Arial" w:cs="Arial"/>
            <w:color w:val="0000FF"/>
            <w:u w:val="single" w:color="0000FF"/>
          </w:rPr>
          <w:t>-</w:t>
        </w:r>
      </w:hyperlink>
      <w:hyperlink r:id="rId14">
        <w:r w:rsidR="00CD0E41" w:rsidRPr="00F247FD">
          <w:rPr>
            <w:rFonts w:ascii="Arial" w:eastAsia="Arial" w:hAnsi="Arial" w:cs="Arial"/>
            <w:color w:val="0000FF"/>
            <w:u w:val="single" w:color="0000FF"/>
          </w:rPr>
          <w:t>securises.fr</w:t>
        </w:r>
      </w:hyperlink>
      <w:hyperlink r:id="rId15">
        <w:r w:rsidR="00CD0E41" w:rsidRPr="00F247FD">
          <w:rPr>
            <w:rFonts w:ascii="Arial" w:eastAsia="Arial" w:hAnsi="Arial" w:cs="Arial"/>
          </w:rPr>
          <w:t xml:space="preserve"> </w:t>
        </w:r>
      </w:hyperlink>
      <w:r w:rsidR="0077745A">
        <w:rPr>
          <w:rFonts w:ascii="Arial" w:eastAsia="Arial" w:hAnsi="Arial" w:cs="Arial"/>
        </w:rPr>
        <w:t>ou sous enveloppe</w:t>
      </w:r>
      <w:r w:rsidR="00874E3A">
        <w:rPr>
          <w:rFonts w:ascii="Arial" w:eastAsia="Arial" w:hAnsi="Arial" w:cs="Arial"/>
        </w:rPr>
        <w:t>s</w:t>
      </w:r>
      <w:r w:rsidR="0077745A">
        <w:rPr>
          <w:rFonts w:ascii="Arial" w:eastAsia="Arial" w:hAnsi="Arial" w:cs="Arial"/>
        </w:rPr>
        <w:t xml:space="preserve"> </w:t>
      </w:r>
      <w:r w:rsidR="00185E86">
        <w:rPr>
          <w:rFonts w:ascii="Arial" w:eastAsia="Arial" w:hAnsi="Arial" w:cs="Arial"/>
        </w:rPr>
        <w:t>par courrier recommandé en</w:t>
      </w:r>
      <w:r w:rsidR="00874E3A">
        <w:rPr>
          <w:rFonts w:ascii="Arial" w:eastAsia="Arial" w:hAnsi="Arial" w:cs="Arial"/>
        </w:rPr>
        <w:t xml:space="preserve"> Mairie de LEVAL </w:t>
      </w:r>
      <w:r w:rsidR="00336BF0">
        <w:rPr>
          <w:rFonts w:ascii="Arial" w:eastAsia="Arial" w:hAnsi="Arial" w:cs="Arial"/>
        </w:rPr>
        <w:t xml:space="preserve">en cas de problème de dématérialisation </w:t>
      </w:r>
    </w:p>
    <w:p w14:paraId="0DAFA841" w14:textId="77777777" w:rsidR="00F6640D" w:rsidRPr="00F247FD" w:rsidRDefault="00F6640D" w:rsidP="00DF084E">
      <w:pPr>
        <w:spacing w:after="2" w:line="264" w:lineRule="auto"/>
        <w:ind w:left="567"/>
        <w:rPr>
          <w:rFonts w:ascii="Arial" w:hAnsi="Arial" w:cs="Arial"/>
        </w:rPr>
      </w:pPr>
    </w:p>
    <w:p w14:paraId="27F9A976" w14:textId="22FD6D3B" w:rsidR="00CB7D84" w:rsidRPr="00F247FD" w:rsidRDefault="00CD0E41" w:rsidP="00F6640D">
      <w:pPr>
        <w:spacing w:after="2" w:line="264" w:lineRule="auto"/>
        <w:ind w:left="567"/>
        <w:rPr>
          <w:rFonts w:ascii="Arial" w:hAnsi="Arial" w:cs="Arial"/>
        </w:rPr>
      </w:pPr>
      <w:r w:rsidRPr="00F247FD">
        <w:rPr>
          <w:rFonts w:ascii="Arial" w:eastAsia="Arial" w:hAnsi="Arial" w:cs="Arial"/>
        </w:rPr>
        <w:t xml:space="preserve">Une notice de dématérialisation (guide entreprise réponses électroniques) est jointe pour vous accompagner lors de l’envoi de votre offre électronique. Pour toute question technique liée à votre envoi électronique, vous pouvez, également, appeler la HOTLINE au 04.92.90.93.27. </w:t>
      </w:r>
    </w:p>
    <w:p w14:paraId="2FE6E1DE" w14:textId="7583C9AC" w:rsidR="00CB7D84" w:rsidRPr="00F247FD" w:rsidRDefault="00CB7D84" w:rsidP="00DF084E">
      <w:pPr>
        <w:spacing w:after="0"/>
        <w:ind w:left="567"/>
        <w:rPr>
          <w:rFonts w:ascii="Arial" w:hAnsi="Arial" w:cs="Arial"/>
        </w:rPr>
      </w:pPr>
    </w:p>
    <w:p w14:paraId="0E7AC81A" w14:textId="21CCC213" w:rsidR="00CB7D84" w:rsidRPr="00F247FD" w:rsidRDefault="00CD0E41" w:rsidP="003753DB">
      <w:pPr>
        <w:spacing w:after="4" w:line="249" w:lineRule="auto"/>
        <w:ind w:left="567"/>
        <w:rPr>
          <w:rFonts w:ascii="Arial" w:hAnsi="Arial" w:cs="Arial"/>
        </w:rPr>
      </w:pPr>
      <w:r w:rsidRPr="00F247FD">
        <w:rPr>
          <w:rFonts w:ascii="Arial" w:eastAsia="Arial" w:hAnsi="Arial" w:cs="Arial"/>
        </w:rPr>
        <w:t xml:space="preserve">Le choix offert ne permet pas un mode de transmission différencié entre la candidature et l’offre qui sont envisagés comme un ensemble. </w:t>
      </w:r>
    </w:p>
    <w:p w14:paraId="1D68C6A1" w14:textId="5798D020" w:rsidR="005F37EF" w:rsidRPr="00F247FD" w:rsidRDefault="005F37EF" w:rsidP="003753DB">
      <w:pPr>
        <w:spacing w:after="0"/>
        <w:ind w:left="567"/>
        <w:rPr>
          <w:rFonts w:ascii="Arial" w:eastAsia="Arial" w:hAnsi="Arial" w:cs="Arial"/>
        </w:rPr>
      </w:pPr>
    </w:p>
    <w:p w14:paraId="459E33BF" w14:textId="77777777" w:rsidR="005F37EF" w:rsidRPr="00F247FD" w:rsidRDefault="005F37EF" w:rsidP="003753DB">
      <w:pPr>
        <w:spacing w:after="0"/>
        <w:ind w:left="567"/>
        <w:rPr>
          <w:rFonts w:ascii="Arial" w:hAnsi="Arial" w:cs="Arial"/>
        </w:rPr>
      </w:pPr>
    </w:p>
    <w:p w14:paraId="175B462B" w14:textId="77777777" w:rsidR="00CB7D84" w:rsidRPr="00F247FD" w:rsidRDefault="00CD0E41">
      <w:pPr>
        <w:pStyle w:val="Titre2"/>
        <w:ind w:left="355"/>
        <w:rPr>
          <w:sz w:val="22"/>
        </w:rPr>
      </w:pPr>
      <w:r w:rsidRPr="00F247FD">
        <w:rPr>
          <w:sz w:val="22"/>
          <w:u w:val="single" w:color="000000"/>
        </w:rPr>
        <w:t>ARTICLE 11</w:t>
      </w:r>
      <w:r w:rsidRPr="00F247FD">
        <w:rPr>
          <w:sz w:val="22"/>
        </w:rPr>
        <w:t xml:space="preserve"> - VOIES ET DELAIS DE RECOURS </w:t>
      </w:r>
    </w:p>
    <w:p w14:paraId="239FA65B" w14:textId="4307ECD6" w:rsidR="00CB7D84" w:rsidRPr="00F247FD" w:rsidRDefault="00CB7D84" w:rsidP="003753DB">
      <w:pPr>
        <w:spacing w:after="0"/>
        <w:ind w:left="567"/>
        <w:rPr>
          <w:rFonts w:ascii="Arial" w:hAnsi="Arial" w:cs="Arial"/>
        </w:rPr>
      </w:pPr>
    </w:p>
    <w:p w14:paraId="3EBDB684" w14:textId="77777777" w:rsidR="00CB7D84" w:rsidRPr="00F247FD" w:rsidRDefault="00CD0E41" w:rsidP="003753DB">
      <w:pPr>
        <w:spacing w:after="4" w:line="249" w:lineRule="auto"/>
        <w:ind w:left="567" w:right="135"/>
        <w:jc w:val="both"/>
        <w:rPr>
          <w:rFonts w:ascii="Arial" w:hAnsi="Arial" w:cs="Arial"/>
        </w:rPr>
      </w:pPr>
      <w:r w:rsidRPr="00F247FD">
        <w:rPr>
          <w:rFonts w:ascii="Arial" w:eastAsia="Arial" w:hAnsi="Arial" w:cs="Arial"/>
        </w:rPr>
        <w:t xml:space="preserve">Instance chargée des procédures de recours et auprès de laquelle des renseignements peuvent être obtenus concernant l’introduction des recours : </w:t>
      </w:r>
    </w:p>
    <w:p w14:paraId="0F0FCE68" w14:textId="3F681D4E" w:rsidR="00CB7D84" w:rsidRPr="00F247FD" w:rsidRDefault="00CB7D84" w:rsidP="003753DB">
      <w:pPr>
        <w:spacing w:after="0"/>
        <w:ind w:left="567" w:right="135"/>
        <w:rPr>
          <w:rFonts w:ascii="Arial" w:hAnsi="Arial" w:cs="Arial"/>
        </w:rPr>
      </w:pPr>
    </w:p>
    <w:p w14:paraId="6C6E2732" w14:textId="0B74B407" w:rsidR="00CB7D84" w:rsidRPr="00F247FD" w:rsidRDefault="00CD0E41" w:rsidP="003753DB">
      <w:pPr>
        <w:spacing w:after="4" w:line="249" w:lineRule="auto"/>
        <w:ind w:left="567" w:right="135"/>
        <w:jc w:val="both"/>
        <w:rPr>
          <w:rFonts w:ascii="Arial" w:hAnsi="Arial" w:cs="Arial"/>
        </w:rPr>
      </w:pPr>
      <w:r w:rsidRPr="00F247FD">
        <w:rPr>
          <w:rFonts w:ascii="Arial" w:eastAsia="Arial" w:hAnsi="Arial" w:cs="Arial"/>
        </w:rPr>
        <w:t xml:space="preserve">Le Tribunal territorialement compétent est : </w:t>
      </w:r>
      <w:r w:rsidR="0077745A">
        <w:rPr>
          <w:rFonts w:ascii="Arial" w:eastAsia="Arial" w:hAnsi="Arial" w:cs="Arial"/>
        </w:rPr>
        <w:t xml:space="preserve">Tribunal administratif de LILLE </w:t>
      </w:r>
    </w:p>
    <w:p w14:paraId="07DB4611" w14:textId="4BB34D2D" w:rsidR="00CB7D84" w:rsidRPr="00F247FD" w:rsidRDefault="00CB7D84" w:rsidP="003753DB">
      <w:pPr>
        <w:spacing w:after="0"/>
        <w:ind w:left="567"/>
        <w:jc w:val="center"/>
        <w:rPr>
          <w:rFonts w:ascii="Arial" w:hAnsi="Arial" w:cs="Arial"/>
        </w:rPr>
      </w:pPr>
    </w:p>
    <w:p w14:paraId="021BB5AC" w14:textId="0AC97B57" w:rsidR="00CB7D84" w:rsidRPr="00F247FD" w:rsidRDefault="00CB7D84" w:rsidP="003753DB">
      <w:pPr>
        <w:spacing w:after="0"/>
        <w:ind w:left="567"/>
        <w:rPr>
          <w:rFonts w:ascii="Arial" w:hAnsi="Arial" w:cs="Arial"/>
        </w:rPr>
      </w:pPr>
    </w:p>
    <w:p w14:paraId="7C154380" w14:textId="6E8D6FD3" w:rsidR="00CB7D84" w:rsidRPr="00F247FD" w:rsidRDefault="00CB7D84">
      <w:pPr>
        <w:spacing w:after="0"/>
        <w:ind w:left="360"/>
        <w:rPr>
          <w:rFonts w:ascii="Arial" w:hAnsi="Arial" w:cs="Arial"/>
        </w:rPr>
      </w:pPr>
    </w:p>
    <w:p w14:paraId="56CB724C" w14:textId="77777777" w:rsidR="00CB7D84" w:rsidRPr="00F247FD" w:rsidRDefault="00CD0E41">
      <w:pPr>
        <w:pStyle w:val="Titre2"/>
        <w:ind w:left="355"/>
        <w:rPr>
          <w:sz w:val="22"/>
        </w:rPr>
      </w:pPr>
      <w:r w:rsidRPr="00F247FD">
        <w:rPr>
          <w:sz w:val="22"/>
          <w:u w:val="single" w:color="000000"/>
        </w:rPr>
        <w:t xml:space="preserve">ARTICLE 12 </w:t>
      </w:r>
      <w:r w:rsidRPr="00F247FD">
        <w:rPr>
          <w:sz w:val="22"/>
        </w:rPr>
        <w:t xml:space="preserve">- RENSEIGNEMENTS COMPLÉMENTAIRES </w:t>
      </w:r>
    </w:p>
    <w:p w14:paraId="55ECB4A2" w14:textId="77777777" w:rsidR="00CB7D84" w:rsidRPr="00F247FD" w:rsidRDefault="00CD0E41" w:rsidP="00F6640D">
      <w:pPr>
        <w:spacing w:after="0"/>
        <w:ind w:left="567"/>
        <w:rPr>
          <w:rFonts w:ascii="Arial" w:hAnsi="Arial" w:cs="Arial"/>
        </w:rPr>
      </w:pPr>
      <w:r w:rsidRPr="00F247FD">
        <w:rPr>
          <w:rFonts w:ascii="Arial" w:eastAsia="Arial" w:hAnsi="Arial" w:cs="Arial"/>
        </w:rPr>
        <w:t xml:space="preserve"> </w:t>
      </w:r>
    </w:p>
    <w:p w14:paraId="0391AFC1" w14:textId="57F18423" w:rsidR="005F37EF" w:rsidRPr="00F247FD" w:rsidRDefault="00CD0E41" w:rsidP="00F6640D">
      <w:pPr>
        <w:spacing w:after="104" w:line="249" w:lineRule="auto"/>
        <w:ind w:left="567" w:hanging="10"/>
        <w:jc w:val="both"/>
        <w:rPr>
          <w:rFonts w:ascii="Arial" w:eastAsia="Arial" w:hAnsi="Arial" w:cs="Arial"/>
        </w:rPr>
      </w:pPr>
      <w:r w:rsidRPr="00F247FD">
        <w:rPr>
          <w:rFonts w:ascii="Arial" w:eastAsia="Arial" w:hAnsi="Arial" w:cs="Arial"/>
        </w:rPr>
        <w:t>Pour obtenir les renseignements complémentaires qui leur seraient nécessaires pour formaliser leur proposition, les candidats devront adresser leurs demandes directement sur la plateforme des marchés publics à l’adresse suivante : https://www.marches-securises.fr, au plus tard 8 jours avant la date limite de remise des offres</w:t>
      </w:r>
      <w:r w:rsidR="00874E3A">
        <w:rPr>
          <w:rFonts w:ascii="Arial" w:eastAsia="Arial" w:hAnsi="Arial" w:cs="Arial"/>
        </w:rPr>
        <w:t xml:space="preserve"> ou à Monsieur Bruno BAJARD Secrétariat général Mairie de LEVAL Tel 0327536120 </w:t>
      </w:r>
    </w:p>
    <w:p w14:paraId="12DE7C9C" w14:textId="20744C49" w:rsidR="00CB7D84" w:rsidRPr="00F247FD" w:rsidRDefault="00CD0E41" w:rsidP="003753DB">
      <w:pPr>
        <w:spacing w:after="104" w:line="249" w:lineRule="auto"/>
        <w:ind w:left="567" w:hanging="10"/>
        <w:jc w:val="both"/>
        <w:rPr>
          <w:rFonts w:ascii="Arial" w:hAnsi="Arial" w:cs="Arial"/>
        </w:rPr>
      </w:pPr>
      <w:r w:rsidRPr="00F247FD">
        <w:rPr>
          <w:rFonts w:ascii="Arial" w:eastAsia="Arial" w:hAnsi="Arial" w:cs="Arial"/>
        </w:rPr>
        <w:t xml:space="preserve">Une réponse sera adressée à toutes les entreprises ayant téléchargé le DCE après identification au maximum 6 jours avant la date limite de réception des offres par le biais de la plateforme uniquement. </w:t>
      </w:r>
    </w:p>
    <w:p w14:paraId="15D8C0DB" w14:textId="77777777" w:rsidR="005F37EF" w:rsidRPr="00F247FD" w:rsidRDefault="005F37EF">
      <w:pPr>
        <w:rPr>
          <w:rFonts w:ascii="Arial" w:eastAsia="Arial" w:hAnsi="Arial" w:cs="Arial"/>
        </w:rPr>
      </w:pPr>
      <w:r w:rsidRPr="00F247FD">
        <w:rPr>
          <w:rFonts w:ascii="Arial" w:eastAsia="Arial" w:hAnsi="Arial" w:cs="Arial"/>
        </w:rPr>
        <w:br w:type="page"/>
      </w:r>
    </w:p>
    <w:p w14:paraId="7C5F3966" w14:textId="071042A1" w:rsidR="00CB7D84" w:rsidRPr="005E16DC" w:rsidRDefault="00CD0E41">
      <w:pPr>
        <w:spacing w:after="9"/>
        <w:ind w:left="311"/>
        <w:jc w:val="center"/>
        <w:rPr>
          <w:rFonts w:ascii="Arial Narrow" w:hAnsi="Arial Narrow" w:cs="Arial"/>
        </w:rPr>
      </w:pPr>
      <w:r w:rsidRPr="005E16DC">
        <w:rPr>
          <w:rFonts w:ascii="Arial Narrow" w:eastAsia="Arial" w:hAnsi="Arial Narrow" w:cs="Arial"/>
          <w:sz w:val="32"/>
        </w:rPr>
        <w:lastRenderedPageBreak/>
        <w:t xml:space="preserve"> </w:t>
      </w:r>
    </w:p>
    <w:p w14:paraId="6C29EEE5" w14:textId="77777777" w:rsidR="00CB7D84" w:rsidRPr="005E16DC" w:rsidRDefault="00CD0E41">
      <w:pPr>
        <w:spacing w:after="0"/>
        <w:ind w:left="215"/>
        <w:jc w:val="center"/>
        <w:rPr>
          <w:rFonts w:ascii="Arial Narrow" w:hAnsi="Arial Narrow" w:cs="Arial"/>
        </w:rPr>
      </w:pPr>
      <w:r w:rsidRPr="005E16DC">
        <w:rPr>
          <w:rFonts w:ascii="Arial Narrow" w:eastAsia="Arial" w:hAnsi="Arial Narrow" w:cs="Arial"/>
          <w:sz w:val="32"/>
          <w:u w:val="single" w:color="000000"/>
        </w:rPr>
        <w:t>Annexe n° 1 : Attestation sur l’honneur</w:t>
      </w:r>
      <w:r w:rsidRPr="005E16DC">
        <w:rPr>
          <w:rFonts w:ascii="Arial Narrow" w:eastAsia="Arial" w:hAnsi="Arial Narrow" w:cs="Arial"/>
          <w:sz w:val="24"/>
        </w:rPr>
        <w:t xml:space="preserve"> </w:t>
      </w:r>
    </w:p>
    <w:p w14:paraId="1FBEB650" w14:textId="6C8255DF" w:rsidR="00CB7D84" w:rsidRPr="005E16DC" w:rsidRDefault="00CD0E41">
      <w:pPr>
        <w:spacing w:after="19"/>
        <w:ind w:left="222"/>
        <w:jc w:val="center"/>
        <w:rPr>
          <w:rFonts w:ascii="Arial Narrow" w:hAnsi="Arial Narrow" w:cs="Arial"/>
        </w:rPr>
      </w:pPr>
      <w:r w:rsidRPr="005E16DC">
        <w:rPr>
          <w:rFonts w:ascii="Arial Narrow" w:eastAsia="Arial" w:hAnsi="Arial Narrow" w:cs="Arial"/>
          <w:i/>
          <w:sz w:val="16"/>
        </w:rPr>
        <w:t xml:space="preserve">Attestation à </w:t>
      </w:r>
      <w:r w:rsidR="00F6640D" w:rsidRPr="005E16DC">
        <w:rPr>
          <w:rFonts w:ascii="Arial Narrow" w:eastAsia="Arial" w:hAnsi="Arial Narrow" w:cs="Arial"/>
          <w:i/>
          <w:sz w:val="16"/>
        </w:rPr>
        <w:t>joindre, compléter</w:t>
      </w:r>
      <w:r w:rsidRPr="005E16DC">
        <w:rPr>
          <w:rFonts w:ascii="Arial Narrow" w:eastAsia="Arial" w:hAnsi="Arial Narrow" w:cs="Arial"/>
          <w:i/>
          <w:sz w:val="16"/>
        </w:rPr>
        <w:t xml:space="preserve">, dater et signer par les candidats </w:t>
      </w:r>
    </w:p>
    <w:p w14:paraId="7264DCEC" w14:textId="77777777" w:rsidR="00CB7D84" w:rsidRPr="00F247FD" w:rsidRDefault="00CD0E41">
      <w:pPr>
        <w:spacing w:after="0"/>
        <w:ind w:left="360"/>
        <w:rPr>
          <w:rFonts w:ascii="Arial Narrow" w:hAnsi="Arial Narrow" w:cs="Arial"/>
        </w:rPr>
      </w:pPr>
      <w:r w:rsidRPr="00F247FD">
        <w:rPr>
          <w:rFonts w:ascii="Arial Narrow" w:eastAsia="Arial" w:hAnsi="Arial Narrow" w:cs="Arial"/>
          <w:i/>
        </w:rPr>
        <w:t xml:space="preserve"> </w:t>
      </w:r>
    </w:p>
    <w:p w14:paraId="227C3CFA" w14:textId="77777777" w:rsidR="00CB7D84" w:rsidRPr="00F247FD" w:rsidRDefault="00CD0E41">
      <w:pPr>
        <w:spacing w:after="2"/>
        <w:ind w:left="360"/>
        <w:rPr>
          <w:rFonts w:ascii="Arial Narrow" w:hAnsi="Arial Narrow" w:cs="Arial"/>
        </w:rPr>
      </w:pPr>
      <w:r w:rsidRPr="00F247FD">
        <w:rPr>
          <w:rFonts w:ascii="Arial Narrow" w:eastAsia="Arial" w:hAnsi="Arial Narrow" w:cs="Arial"/>
        </w:rPr>
        <w:t xml:space="preserve"> </w:t>
      </w:r>
    </w:p>
    <w:p w14:paraId="133C0463" w14:textId="77777777" w:rsidR="00CB7D84" w:rsidRPr="00F247FD" w:rsidRDefault="00CD0E41">
      <w:pPr>
        <w:spacing w:after="38"/>
        <w:ind w:left="360"/>
        <w:rPr>
          <w:rFonts w:ascii="Arial Narrow" w:hAnsi="Arial Narrow" w:cs="Arial"/>
        </w:rPr>
      </w:pPr>
      <w:r w:rsidRPr="00F247FD">
        <w:rPr>
          <w:rFonts w:ascii="Arial Narrow" w:eastAsia="Arial" w:hAnsi="Arial Narrow" w:cs="Arial"/>
        </w:rPr>
        <w:t xml:space="preserve"> </w:t>
      </w:r>
    </w:p>
    <w:p w14:paraId="0080FAF9" w14:textId="77777777" w:rsidR="00CB7D84" w:rsidRPr="00F247FD" w:rsidRDefault="00CD0E41">
      <w:pPr>
        <w:spacing w:after="5" w:line="250" w:lineRule="auto"/>
        <w:ind w:left="355" w:hanging="10"/>
        <w:rPr>
          <w:rFonts w:ascii="Arial Narrow" w:hAnsi="Arial Narrow" w:cs="Arial"/>
        </w:rPr>
      </w:pPr>
      <w:r w:rsidRPr="00F247FD">
        <w:rPr>
          <w:rFonts w:ascii="Arial Narrow" w:eastAsia="Arial" w:hAnsi="Arial Narrow" w:cs="Arial"/>
        </w:rPr>
        <w:t xml:space="preserve">« Je soussigné (e) ………………………………………………………………………….........  </w:t>
      </w:r>
    </w:p>
    <w:p w14:paraId="6F28CDFD" w14:textId="77777777" w:rsidR="00CB7D84" w:rsidRPr="00F247FD" w:rsidRDefault="00CD0E41">
      <w:pPr>
        <w:spacing w:after="20"/>
        <w:ind w:left="360"/>
        <w:rPr>
          <w:rFonts w:ascii="Arial Narrow" w:hAnsi="Arial Narrow" w:cs="Arial"/>
        </w:rPr>
      </w:pPr>
      <w:r w:rsidRPr="00F247FD">
        <w:rPr>
          <w:rFonts w:ascii="Arial Narrow" w:eastAsia="Arial" w:hAnsi="Arial Narrow" w:cs="Arial"/>
        </w:rPr>
        <w:t xml:space="preserve"> </w:t>
      </w:r>
    </w:p>
    <w:p w14:paraId="0B735136" w14:textId="77777777" w:rsidR="00CB7D84" w:rsidRPr="00F247FD" w:rsidRDefault="00CD0E41">
      <w:pPr>
        <w:spacing w:after="5" w:line="250" w:lineRule="auto"/>
        <w:ind w:left="355" w:hanging="10"/>
        <w:rPr>
          <w:rFonts w:ascii="Arial Narrow" w:hAnsi="Arial Narrow" w:cs="Arial"/>
        </w:rPr>
      </w:pPr>
      <w:r w:rsidRPr="00F247FD">
        <w:rPr>
          <w:rFonts w:ascii="Arial Narrow" w:eastAsia="Arial" w:hAnsi="Arial Narrow" w:cs="Arial"/>
        </w:rPr>
        <w:t xml:space="preserve">Agissant en qualité de …………………………………………………………………………... </w:t>
      </w:r>
    </w:p>
    <w:p w14:paraId="61FF2BA7" w14:textId="77777777" w:rsidR="00CB7D84" w:rsidRPr="00F247FD" w:rsidRDefault="00CD0E41">
      <w:pPr>
        <w:spacing w:after="20"/>
        <w:ind w:left="360"/>
        <w:rPr>
          <w:rFonts w:ascii="Arial Narrow" w:hAnsi="Arial Narrow" w:cs="Arial"/>
        </w:rPr>
      </w:pPr>
      <w:r w:rsidRPr="00F247FD">
        <w:rPr>
          <w:rFonts w:ascii="Arial Narrow" w:eastAsia="Arial" w:hAnsi="Arial Narrow" w:cs="Arial"/>
        </w:rPr>
        <w:t xml:space="preserve"> </w:t>
      </w:r>
    </w:p>
    <w:p w14:paraId="153A97DD" w14:textId="77777777" w:rsidR="00CB7D84" w:rsidRPr="00F247FD" w:rsidRDefault="00CD0E41">
      <w:pPr>
        <w:pStyle w:val="Titre1"/>
        <w:ind w:left="355"/>
        <w:rPr>
          <w:rFonts w:ascii="Arial Narrow" w:hAnsi="Arial Narrow"/>
          <w:sz w:val="22"/>
        </w:rPr>
      </w:pPr>
      <w:r w:rsidRPr="00F247FD">
        <w:rPr>
          <w:rFonts w:ascii="Arial Narrow" w:hAnsi="Arial Narrow"/>
          <w:sz w:val="22"/>
        </w:rPr>
        <w:t>Déclare sur l’honneur en application du décret</w:t>
      </w:r>
      <w:r w:rsidRPr="00F247FD">
        <w:rPr>
          <w:rFonts w:ascii="Arial Narrow" w:hAnsi="Arial Narrow"/>
          <w:b w:val="0"/>
          <w:sz w:val="22"/>
        </w:rPr>
        <w:t xml:space="preserve"> </w:t>
      </w:r>
    </w:p>
    <w:p w14:paraId="03E0A5DF" w14:textId="77777777" w:rsidR="00CB7D84" w:rsidRPr="00F247FD" w:rsidRDefault="00CD0E41">
      <w:pPr>
        <w:spacing w:after="20"/>
        <w:ind w:left="360"/>
        <w:rPr>
          <w:rFonts w:ascii="Arial Narrow" w:hAnsi="Arial Narrow" w:cs="Arial"/>
        </w:rPr>
      </w:pPr>
      <w:r w:rsidRPr="00F247FD">
        <w:rPr>
          <w:rFonts w:ascii="Arial Narrow" w:eastAsia="Arial" w:hAnsi="Arial Narrow" w:cs="Arial"/>
        </w:rPr>
        <w:t xml:space="preserve"> </w:t>
      </w:r>
    </w:p>
    <w:p w14:paraId="5C481269" w14:textId="77777777" w:rsidR="00CB7D84" w:rsidRPr="00F247FD" w:rsidRDefault="00CD0E41">
      <w:pPr>
        <w:spacing w:after="5" w:line="250" w:lineRule="auto"/>
        <w:ind w:left="355" w:hanging="10"/>
        <w:rPr>
          <w:rFonts w:ascii="Arial Narrow" w:hAnsi="Arial Narrow" w:cs="Arial"/>
        </w:rPr>
      </w:pPr>
      <w:r w:rsidRPr="00F247FD">
        <w:rPr>
          <w:rFonts w:ascii="Arial Narrow" w:eastAsia="Arial" w:hAnsi="Arial Narrow" w:cs="Arial"/>
        </w:rPr>
        <w:t xml:space="preserve">Que l’entreprise (Nom et adresse) </w:t>
      </w:r>
    </w:p>
    <w:p w14:paraId="5E050E23" w14:textId="21F83529" w:rsidR="00CB7D84" w:rsidRPr="00F247FD" w:rsidRDefault="00CD0E41" w:rsidP="005E16DC">
      <w:pPr>
        <w:spacing w:after="0"/>
        <w:ind w:left="398"/>
        <w:rPr>
          <w:rFonts w:ascii="Arial Narrow" w:hAnsi="Arial Narrow" w:cs="Arial"/>
        </w:rPr>
      </w:pPr>
      <w:r w:rsidRPr="00F247FD">
        <w:rPr>
          <w:rFonts w:ascii="Arial Narrow" w:eastAsia="Arial" w:hAnsi="Arial Narrow" w:cs="Arial"/>
        </w:rPr>
        <w:t xml:space="preserve"> </w:t>
      </w:r>
      <w:r w:rsidR="005E16DC" w:rsidRPr="00F247FD">
        <w:rPr>
          <w:rFonts w:ascii="Arial Narrow" w:eastAsia="Arial" w:hAnsi="Arial Narrow" w:cs="Arial"/>
        </w:rPr>
        <w:t>…………………………………………………………………………...…………………………………………………………………………...…………………………………………………………………………...…………………………………………………………………………...…………………………………………………………………………...…………………………………………………………………………...………………………………………………………………………….....................……</w:t>
      </w:r>
    </w:p>
    <w:p w14:paraId="02FC4915" w14:textId="77777777" w:rsidR="00CB7D84" w:rsidRPr="00F247FD" w:rsidRDefault="00CD0E41">
      <w:pPr>
        <w:spacing w:after="17"/>
        <w:ind w:left="360"/>
        <w:rPr>
          <w:rFonts w:ascii="Arial Narrow" w:hAnsi="Arial Narrow" w:cs="Arial"/>
        </w:rPr>
      </w:pPr>
      <w:r w:rsidRPr="00F247FD">
        <w:rPr>
          <w:rFonts w:ascii="Arial Narrow" w:eastAsia="Arial" w:hAnsi="Arial Narrow" w:cs="Arial"/>
        </w:rPr>
        <w:t xml:space="preserve"> </w:t>
      </w:r>
    </w:p>
    <w:p w14:paraId="56FC430C" w14:textId="77777777" w:rsidR="005E16DC" w:rsidRPr="00F247FD" w:rsidRDefault="00CD0E41">
      <w:pPr>
        <w:spacing w:after="5" w:line="250" w:lineRule="auto"/>
        <w:ind w:left="355" w:hanging="10"/>
        <w:rPr>
          <w:rFonts w:ascii="Arial Narrow" w:eastAsia="Arial" w:hAnsi="Arial Narrow" w:cs="Arial"/>
        </w:rPr>
      </w:pPr>
      <w:proofErr w:type="gramStart"/>
      <w:r w:rsidRPr="00F247FD">
        <w:rPr>
          <w:rFonts w:ascii="Arial Narrow" w:eastAsia="Arial" w:hAnsi="Arial Narrow" w:cs="Arial"/>
        </w:rPr>
        <w:t>inscrite</w:t>
      </w:r>
      <w:proofErr w:type="gramEnd"/>
      <w:r w:rsidRPr="00F247FD">
        <w:rPr>
          <w:rFonts w:ascii="Arial Narrow" w:eastAsia="Arial" w:hAnsi="Arial Narrow" w:cs="Arial"/>
        </w:rPr>
        <w:t xml:space="preserve"> au registre du commerce et/ou registre des métiers sous le numéro </w:t>
      </w:r>
    </w:p>
    <w:p w14:paraId="22CEBC7C" w14:textId="77777777" w:rsidR="005E16DC" w:rsidRPr="00F247FD" w:rsidRDefault="005E16DC">
      <w:pPr>
        <w:spacing w:after="5" w:line="250" w:lineRule="auto"/>
        <w:ind w:left="355" w:hanging="10"/>
        <w:rPr>
          <w:rFonts w:ascii="Arial Narrow" w:eastAsia="Arial" w:hAnsi="Arial Narrow" w:cs="Arial"/>
        </w:rPr>
      </w:pPr>
    </w:p>
    <w:p w14:paraId="238C617A" w14:textId="26A4FEC6" w:rsidR="00CB7D84" w:rsidRPr="00F247FD" w:rsidRDefault="005E16DC">
      <w:pPr>
        <w:spacing w:after="5" w:line="250" w:lineRule="auto"/>
        <w:ind w:left="355" w:hanging="10"/>
        <w:rPr>
          <w:rFonts w:ascii="Arial Narrow" w:hAnsi="Arial Narrow" w:cs="Arial"/>
        </w:rPr>
      </w:pPr>
      <w:r w:rsidRPr="00F247FD">
        <w:rPr>
          <w:rFonts w:ascii="Arial Narrow" w:eastAsia="Arial" w:hAnsi="Arial Narrow" w:cs="Arial"/>
        </w:rPr>
        <w:t>……………………………………………………………………….....................……...................</w:t>
      </w:r>
      <w:r w:rsidR="00CD0E41" w:rsidRPr="00F247FD">
        <w:rPr>
          <w:rFonts w:ascii="Arial Narrow" w:eastAsia="Arial" w:hAnsi="Arial Narrow" w:cs="Arial"/>
        </w:rPr>
        <w:t xml:space="preserve"> </w:t>
      </w:r>
    </w:p>
    <w:p w14:paraId="5B845DA9" w14:textId="77777777" w:rsidR="00CB7D84" w:rsidRPr="00F247FD" w:rsidRDefault="00CD0E41">
      <w:pPr>
        <w:spacing w:after="0"/>
        <w:ind w:left="360"/>
        <w:rPr>
          <w:rFonts w:ascii="Arial Narrow" w:hAnsi="Arial Narrow" w:cs="Arial"/>
        </w:rPr>
      </w:pPr>
      <w:r w:rsidRPr="00F247FD">
        <w:rPr>
          <w:rFonts w:ascii="Arial Narrow" w:eastAsia="Arial" w:hAnsi="Arial Narrow" w:cs="Arial"/>
        </w:rPr>
        <w:t xml:space="preserve"> </w:t>
      </w:r>
    </w:p>
    <w:p w14:paraId="000A1329" w14:textId="77777777" w:rsidR="00CB7D84" w:rsidRPr="00F247FD" w:rsidRDefault="00CD0E41">
      <w:pPr>
        <w:spacing w:after="37"/>
        <w:ind w:left="360"/>
        <w:rPr>
          <w:rFonts w:ascii="Arial Narrow" w:hAnsi="Arial Narrow" w:cs="Arial"/>
        </w:rPr>
      </w:pPr>
      <w:r w:rsidRPr="00F247FD">
        <w:rPr>
          <w:rFonts w:ascii="Arial Narrow" w:eastAsia="Arial" w:hAnsi="Arial Narrow" w:cs="Arial"/>
          <w:b/>
        </w:rPr>
        <w:t xml:space="preserve"> </w:t>
      </w:r>
    </w:p>
    <w:p w14:paraId="1D8DBB8D" w14:textId="77777777" w:rsidR="00CB7D84" w:rsidRPr="00F247FD" w:rsidRDefault="00CD0E41">
      <w:pPr>
        <w:numPr>
          <w:ilvl w:val="0"/>
          <w:numId w:val="7"/>
        </w:numPr>
        <w:spacing w:after="5" w:line="250" w:lineRule="auto"/>
        <w:ind w:right="70" w:hanging="360"/>
        <w:rPr>
          <w:rFonts w:ascii="Arial Narrow" w:hAnsi="Arial Narrow" w:cs="Arial"/>
        </w:rPr>
      </w:pPr>
      <w:proofErr w:type="gramStart"/>
      <w:r w:rsidRPr="00F247FD">
        <w:rPr>
          <w:rFonts w:ascii="Arial Narrow" w:eastAsia="Arial" w:hAnsi="Arial Narrow" w:cs="Arial"/>
        </w:rPr>
        <w:t>n’entre</w:t>
      </w:r>
      <w:proofErr w:type="gramEnd"/>
      <w:r w:rsidRPr="00F247FD">
        <w:rPr>
          <w:rFonts w:ascii="Arial Narrow" w:eastAsia="Arial" w:hAnsi="Arial Narrow" w:cs="Arial"/>
        </w:rPr>
        <w:t xml:space="preserve"> dans aucun des cas d’interdiction de soumissionner prévus aux articles 45 et 48 de l’ordonnance n° 2015-899 du 23 juillet 2015 ou, pour les marchés publics de défense ou de sécurité, n’entrer dans aucun des cas d’interdiction de soumissionner obligatoires prévus aux articles 45, 46 et 48 de l’ordonnance n°2015 – 899 du 23 juillet 2015 (*) </w:t>
      </w:r>
    </w:p>
    <w:p w14:paraId="6160D7C7" w14:textId="77777777" w:rsidR="00CB7D84" w:rsidRPr="00F247FD" w:rsidRDefault="00CD0E41">
      <w:pPr>
        <w:spacing w:after="0"/>
        <w:ind w:left="1800"/>
        <w:rPr>
          <w:rFonts w:ascii="Arial Narrow" w:hAnsi="Arial Narrow" w:cs="Arial"/>
        </w:rPr>
      </w:pPr>
      <w:r w:rsidRPr="00F247FD">
        <w:rPr>
          <w:rFonts w:ascii="Arial Narrow" w:eastAsia="Arial" w:hAnsi="Arial Narrow" w:cs="Arial"/>
        </w:rPr>
        <w:t xml:space="preserve"> </w:t>
      </w:r>
    </w:p>
    <w:p w14:paraId="30985E94" w14:textId="084A3467" w:rsidR="00CB7D84" w:rsidRPr="00F247FD" w:rsidRDefault="00CD0E41" w:rsidP="005E16DC">
      <w:pPr>
        <w:numPr>
          <w:ilvl w:val="0"/>
          <w:numId w:val="7"/>
        </w:numPr>
        <w:spacing w:after="0"/>
        <w:ind w:right="70" w:hanging="360"/>
        <w:rPr>
          <w:rFonts w:ascii="Arial Narrow" w:hAnsi="Arial Narrow" w:cs="Arial"/>
        </w:rPr>
      </w:pPr>
      <w:proofErr w:type="gramStart"/>
      <w:r w:rsidRPr="00F247FD">
        <w:rPr>
          <w:rFonts w:ascii="Arial Narrow" w:eastAsia="Arial" w:hAnsi="Arial Narrow" w:cs="Arial"/>
        </w:rPr>
        <w:t>est</w:t>
      </w:r>
      <w:proofErr w:type="gramEnd"/>
      <w:r w:rsidRPr="00F247FD">
        <w:rPr>
          <w:rFonts w:ascii="Arial Narrow" w:eastAsia="Arial" w:hAnsi="Arial Narrow" w:cs="Arial"/>
        </w:rPr>
        <w:t xml:space="preserve"> en règle au regard des articles L.5212-1 à L. 5212-11 du code du travail concernant l’emploi des travailleurs handicapés.  </w:t>
      </w:r>
    </w:p>
    <w:p w14:paraId="60712489" w14:textId="77777777" w:rsidR="00CB7D84" w:rsidRPr="00F247FD" w:rsidRDefault="00CD0E41">
      <w:pPr>
        <w:spacing w:after="0"/>
        <w:ind w:left="360"/>
        <w:rPr>
          <w:rFonts w:ascii="Arial Narrow" w:hAnsi="Arial Narrow" w:cs="Arial"/>
        </w:rPr>
      </w:pPr>
      <w:r w:rsidRPr="00F247FD">
        <w:rPr>
          <w:rFonts w:ascii="Arial Narrow" w:eastAsia="Arial" w:hAnsi="Arial Narrow" w:cs="Arial"/>
        </w:rPr>
        <w:t xml:space="preserve"> </w:t>
      </w:r>
    </w:p>
    <w:p w14:paraId="14AC5970" w14:textId="59926CBE" w:rsidR="00CB7D84" w:rsidRPr="00F247FD" w:rsidRDefault="00CD0E41" w:rsidP="003441E8">
      <w:pPr>
        <w:spacing w:after="10" w:line="265" w:lineRule="auto"/>
        <w:ind w:left="360" w:right="138" w:hanging="360"/>
        <w:jc w:val="both"/>
        <w:rPr>
          <w:rFonts w:ascii="Arial Narrow" w:hAnsi="Arial Narrow" w:cs="Arial"/>
        </w:rPr>
      </w:pPr>
      <w:r w:rsidRPr="00F247FD">
        <w:rPr>
          <w:rFonts w:ascii="Arial Narrow" w:eastAsia="Arial" w:hAnsi="Arial Narrow" w:cs="Arial"/>
        </w:rPr>
        <w:t xml:space="preserve"> (*)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 </w:t>
      </w:r>
    </w:p>
    <w:p w14:paraId="0A288789" w14:textId="77777777" w:rsidR="00F247FD" w:rsidRPr="00F247FD" w:rsidRDefault="00F247FD" w:rsidP="003441E8">
      <w:pPr>
        <w:spacing w:after="5" w:line="250" w:lineRule="auto"/>
        <w:ind w:left="4395" w:right="-1" w:hanging="10"/>
        <w:rPr>
          <w:rFonts w:ascii="Arial Narrow" w:eastAsia="Arial" w:hAnsi="Arial Narrow" w:cs="Arial"/>
        </w:rPr>
      </w:pPr>
    </w:p>
    <w:p w14:paraId="04537CF4" w14:textId="77777777" w:rsidR="00F247FD" w:rsidRPr="00F247FD" w:rsidRDefault="00F247FD" w:rsidP="003441E8">
      <w:pPr>
        <w:spacing w:after="5" w:line="250" w:lineRule="auto"/>
        <w:ind w:left="4395" w:right="-1" w:hanging="10"/>
        <w:rPr>
          <w:rFonts w:ascii="Arial Narrow" w:eastAsia="Arial" w:hAnsi="Arial Narrow" w:cs="Arial"/>
        </w:rPr>
      </w:pPr>
    </w:p>
    <w:p w14:paraId="5F91937A" w14:textId="4FE44C64" w:rsidR="003441E8" w:rsidRPr="00F247FD" w:rsidRDefault="00CD0E41" w:rsidP="003441E8">
      <w:pPr>
        <w:spacing w:after="5" w:line="250" w:lineRule="auto"/>
        <w:ind w:left="4395" w:right="-1" w:hanging="10"/>
        <w:rPr>
          <w:rFonts w:ascii="Arial Narrow" w:eastAsia="Arial" w:hAnsi="Arial Narrow" w:cs="Arial"/>
        </w:rPr>
      </w:pPr>
      <w:r w:rsidRPr="00F247FD">
        <w:rPr>
          <w:rFonts w:ascii="Arial Narrow" w:eastAsia="Arial" w:hAnsi="Arial Narrow" w:cs="Arial"/>
        </w:rPr>
        <w:t xml:space="preserve">Fait </w:t>
      </w:r>
      <w:proofErr w:type="gramStart"/>
      <w:r w:rsidRPr="00F247FD">
        <w:rPr>
          <w:rFonts w:ascii="Arial Narrow" w:eastAsia="Arial" w:hAnsi="Arial Narrow" w:cs="Arial"/>
        </w:rPr>
        <w:t>à</w:t>
      </w:r>
      <w:r w:rsidR="003441E8" w:rsidRPr="00F247FD">
        <w:rPr>
          <w:rFonts w:ascii="Arial Narrow" w:eastAsia="Arial" w:hAnsi="Arial Narrow" w:cs="Arial"/>
        </w:rPr>
        <w:t xml:space="preserve"> </w:t>
      </w:r>
      <w:r w:rsidRPr="00F247FD">
        <w:rPr>
          <w:rFonts w:ascii="Arial Narrow" w:eastAsia="Arial" w:hAnsi="Arial Narrow" w:cs="Arial"/>
        </w:rPr>
        <w:t xml:space="preserve"> .........................................</w:t>
      </w:r>
      <w:proofErr w:type="gramEnd"/>
    </w:p>
    <w:p w14:paraId="32EFD835" w14:textId="06821149" w:rsidR="00CB7D84" w:rsidRPr="00F247FD" w:rsidRDefault="00CD0E41" w:rsidP="003441E8">
      <w:pPr>
        <w:spacing w:after="5" w:line="250" w:lineRule="auto"/>
        <w:ind w:left="4395" w:right="-1" w:hanging="10"/>
        <w:rPr>
          <w:rFonts w:ascii="Arial Narrow" w:hAnsi="Arial Narrow" w:cs="Arial"/>
        </w:rPr>
      </w:pPr>
      <w:proofErr w:type="gramStart"/>
      <w:r w:rsidRPr="00F247FD">
        <w:rPr>
          <w:rFonts w:ascii="Arial Narrow" w:eastAsia="Arial" w:hAnsi="Arial Narrow" w:cs="Arial"/>
        </w:rPr>
        <w:t>Le</w:t>
      </w:r>
      <w:r w:rsidR="003441E8" w:rsidRPr="00F247FD">
        <w:rPr>
          <w:rFonts w:ascii="Arial Narrow" w:eastAsia="Arial" w:hAnsi="Arial Narrow" w:cs="Arial"/>
        </w:rPr>
        <w:t xml:space="preserve">  </w:t>
      </w:r>
      <w:r w:rsidRPr="00F247FD">
        <w:rPr>
          <w:rFonts w:ascii="Arial Narrow" w:eastAsia="Arial" w:hAnsi="Arial Narrow" w:cs="Arial"/>
        </w:rPr>
        <w:t>..............................</w:t>
      </w:r>
      <w:r w:rsidR="003441E8" w:rsidRPr="00F247FD">
        <w:rPr>
          <w:rFonts w:ascii="Arial Narrow" w:eastAsia="Arial" w:hAnsi="Arial Narrow" w:cs="Arial"/>
        </w:rPr>
        <w:t>.............</w:t>
      </w:r>
      <w:r w:rsidRPr="00F247FD">
        <w:rPr>
          <w:rFonts w:ascii="Arial Narrow" w:eastAsia="Arial" w:hAnsi="Arial Narrow" w:cs="Arial"/>
        </w:rPr>
        <w:t>...</w:t>
      </w:r>
      <w:proofErr w:type="gramEnd"/>
    </w:p>
    <w:p w14:paraId="36463DC6" w14:textId="61DC2498" w:rsidR="00CB7D84" w:rsidRPr="00F247FD" w:rsidRDefault="00CB7D84" w:rsidP="003441E8">
      <w:pPr>
        <w:spacing w:after="0"/>
        <w:ind w:left="4395" w:hanging="10"/>
        <w:rPr>
          <w:rFonts w:ascii="Arial Narrow" w:hAnsi="Arial Narrow" w:cs="Arial"/>
        </w:rPr>
      </w:pPr>
    </w:p>
    <w:p w14:paraId="32EF330D" w14:textId="46DDD2B8" w:rsidR="003441E8" w:rsidRPr="00F247FD" w:rsidRDefault="00CD0E41" w:rsidP="003441E8">
      <w:pPr>
        <w:spacing w:after="100"/>
        <w:ind w:left="4395" w:hanging="10"/>
        <w:rPr>
          <w:rFonts w:ascii="Arial Narrow" w:hAnsi="Arial Narrow" w:cs="Arial"/>
        </w:rPr>
      </w:pPr>
      <w:r w:rsidRPr="00F247FD">
        <w:rPr>
          <w:rFonts w:ascii="Arial Narrow" w:eastAsia="Arial" w:hAnsi="Arial Narrow" w:cs="Arial"/>
          <w:i/>
        </w:rPr>
        <w:t xml:space="preserve">Signature et tampon </w:t>
      </w:r>
    </w:p>
    <w:sectPr w:rsidR="003441E8" w:rsidRPr="00F247FD" w:rsidSect="005E16DC">
      <w:headerReference w:type="even" r:id="rId16"/>
      <w:headerReference w:type="default" r:id="rId17"/>
      <w:footerReference w:type="even" r:id="rId18"/>
      <w:footerReference w:type="default" r:id="rId19"/>
      <w:pgSz w:w="12240" w:h="15840"/>
      <w:pgMar w:top="567" w:right="1043" w:bottom="567"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9663" w14:textId="77777777" w:rsidR="00C83D21" w:rsidRDefault="00C83D21">
      <w:pPr>
        <w:spacing w:after="0" w:line="240" w:lineRule="auto"/>
      </w:pPr>
      <w:r>
        <w:separator/>
      </w:r>
    </w:p>
  </w:endnote>
  <w:endnote w:type="continuationSeparator" w:id="0">
    <w:p w14:paraId="22515C94" w14:textId="77777777" w:rsidR="00C83D21" w:rsidRDefault="00C8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639C" w14:textId="77777777" w:rsidR="00CB7D84" w:rsidRDefault="00CD0E41">
    <w:pPr>
      <w:spacing w:after="210"/>
      <w:ind w:right="162"/>
      <w:jc w:val="right"/>
    </w:pPr>
    <w:r>
      <w:rPr>
        <w:noProof/>
      </w:rPr>
      <mc:AlternateContent>
        <mc:Choice Requires="wpg">
          <w:drawing>
            <wp:anchor distT="0" distB="0" distL="114300" distR="114300" simplePos="0" relativeHeight="251658240" behindDoc="0" locked="0" layoutInCell="1" allowOverlap="1" wp14:anchorId="05D5BBDC" wp14:editId="73949081">
              <wp:simplePos x="0" y="0"/>
              <wp:positionH relativeFrom="page">
                <wp:posOffset>438912</wp:posOffset>
              </wp:positionH>
              <wp:positionV relativeFrom="page">
                <wp:posOffset>9643872</wp:posOffset>
              </wp:positionV>
              <wp:extent cx="6879336" cy="6097"/>
              <wp:effectExtent l="0" t="0" r="0" b="0"/>
              <wp:wrapSquare wrapText="bothSides"/>
              <wp:docPr id="12459" name="Group 1245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12862" name="Shape 12862"/>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59" style="width:541.68pt;height:0.480042pt;position:absolute;mso-position-horizontal-relative:page;mso-position-horizontal:absolute;margin-left:34.56pt;mso-position-vertical-relative:page;margin-top:759.36pt;" coordsize="68793,60">
              <v:shape id="Shape 12863" style="position:absolute;width:68793;height:91;left:0;top:0;" coordsize="6879336,9144" path="m0,0l6879336,0l6879336,9144l0,9144l0,0">
                <v:stroke weight="0pt" endcap="flat" joinstyle="miter" miterlimit="10" on="false" color="#000000" opacity="0"/>
                <v:fill on="true" color="#000000"/>
              </v:shape>
              <w10:wrap type="square"/>
            </v:group>
          </w:pict>
        </mc:Fallback>
      </mc:AlternateContent>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69F93C86" w14:textId="77777777" w:rsidR="00CB7D84" w:rsidRDefault="00CD0E41">
    <w:pPr>
      <w:spacing w:after="0"/>
      <w:ind w:left="36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F1A8" w14:textId="77777777" w:rsidR="00CB7D84" w:rsidRDefault="00CD0E41">
    <w:pPr>
      <w:spacing w:after="210"/>
      <w:ind w:right="162"/>
      <w:jc w:val="right"/>
    </w:pPr>
    <w:r>
      <w:rPr>
        <w:noProof/>
      </w:rPr>
      <mc:AlternateContent>
        <mc:Choice Requires="wpg">
          <w:drawing>
            <wp:anchor distT="0" distB="0" distL="114300" distR="114300" simplePos="0" relativeHeight="251659264" behindDoc="0" locked="0" layoutInCell="1" allowOverlap="1" wp14:anchorId="25789DCD" wp14:editId="1F4A7B8B">
              <wp:simplePos x="0" y="0"/>
              <wp:positionH relativeFrom="page">
                <wp:posOffset>438912</wp:posOffset>
              </wp:positionH>
              <wp:positionV relativeFrom="page">
                <wp:posOffset>9643872</wp:posOffset>
              </wp:positionV>
              <wp:extent cx="6879336" cy="6097"/>
              <wp:effectExtent l="0" t="0" r="0" b="0"/>
              <wp:wrapSquare wrapText="bothSides"/>
              <wp:docPr id="12409" name="Group 12409"/>
              <wp:cNvGraphicFramePr/>
              <a:graphic xmlns:a="http://schemas.openxmlformats.org/drawingml/2006/main">
                <a:graphicData uri="http://schemas.microsoft.com/office/word/2010/wordprocessingGroup">
                  <wpg:wgp>
                    <wpg:cNvGrpSpPr/>
                    <wpg:grpSpPr>
                      <a:xfrm>
                        <a:off x="0" y="0"/>
                        <a:ext cx="6879336" cy="6097"/>
                        <a:chOff x="0" y="0"/>
                        <a:chExt cx="6879336" cy="6097"/>
                      </a:xfrm>
                    </wpg:grpSpPr>
                    <wps:wsp>
                      <wps:cNvPr id="12860" name="Shape 12860"/>
                      <wps:cNvSpPr/>
                      <wps:spPr>
                        <a:xfrm>
                          <a:off x="0" y="0"/>
                          <a:ext cx="6879336" cy="9144"/>
                        </a:xfrm>
                        <a:custGeom>
                          <a:avLst/>
                          <a:gdLst/>
                          <a:ahLst/>
                          <a:cxnLst/>
                          <a:rect l="0" t="0" r="0" b="0"/>
                          <a:pathLst>
                            <a:path w="6879336" h="9144">
                              <a:moveTo>
                                <a:pt x="0" y="0"/>
                              </a:moveTo>
                              <a:lnTo>
                                <a:pt x="6879336" y="0"/>
                              </a:lnTo>
                              <a:lnTo>
                                <a:pt x="687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09" style="width:541.68pt;height:0.480042pt;position:absolute;mso-position-horizontal-relative:page;mso-position-horizontal:absolute;margin-left:34.56pt;mso-position-vertical-relative:page;margin-top:759.36pt;" coordsize="68793,60">
              <v:shape id="Shape 12861" style="position:absolute;width:68793;height:91;left:0;top:0;" coordsize="6879336,9144" path="m0,0l6879336,0l6879336,9144l0,9144l0,0">
                <v:stroke weight="0pt" endcap="flat" joinstyle="miter" miterlimit="10" on="false" color="#000000" opacity="0"/>
                <v:fill on="true" color="#000000"/>
              </v:shape>
              <w10:wrap type="square"/>
            </v:group>
          </w:pict>
        </mc:Fallback>
      </mc:AlternateContent>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6E8498F6" w14:textId="77777777" w:rsidR="00CB7D84" w:rsidRDefault="00CD0E41">
    <w:pPr>
      <w:spacing w:after="0"/>
      <w:ind w:left="36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F5CB5" w14:textId="77777777" w:rsidR="00C83D21" w:rsidRDefault="00C83D21">
      <w:pPr>
        <w:spacing w:after="0" w:line="240" w:lineRule="auto"/>
      </w:pPr>
      <w:r>
        <w:separator/>
      </w:r>
    </w:p>
  </w:footnote>
  <w:footnote w:type="continuationSeparator" w:id="0">
    <w:p w14:paraId="35AF363C" w14:textId="77777777" w:rsidR="00C83D21" w:rsidRDefault="00C8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875E" w14:textId="77777777" w:rsidR="00CB7D84" w:rsidRDefault="00CD0E41">
    <w:pPr>
      <w:spacing w:after="0"/>
      <w:ind w:left="360"/>
    </w:pPr>
    <w:r>
      <w:rPr>
        <w:b/>
        <w:sz w:val="16"/>
      </w:rPr>
      <w:t xml:space="preserve"> </w:t>
    </w:r>
  </w:p>
  <w:p w14:paraId="66E00B65" w14:textId="77777777" w:rsidR="00CB7D84" w:rsidRDefault="00CD0E41">
    <w:pPr>
      <w:spacing w:after="0"/>
      <w:ind w:left="360"/>
    </w:pPr>
    <w:r>
      <w:rPr>
        <w:b/>
        <w:sz w:val="16"/>
      </w:rPr>
      <w:t xml:space="preserve"> </w:t>
    </w:r>
  </w:p>
  <w:p w14:paraId="3C221143" w14:textId="77777777" w:rsidR="00CB7D84" w:rsidRDefault="00CD0E41">
    <w:pPr>
      <w:tabs>
        <w:tab w:val="center" w:pos="1482"/>
        <w:tab w:val="center" w:pos="3198"/>
        <w:tab w:val="center" w:pos="3906"/>
        <w:tab w:val="center" w:pos="4614"/>
        <w:tab w:val="center" w:pos="5324"/>
        <w:tab w:val="center" w:pos="6033"/>
        <w:tab w:val="center" w:pos="6743"/>
        <w:tab w:val="center" w:pos="7451"/>
        <w:tab w:val="center" w:pos="8162"/>
        <w:tab w:val="center" w:pos="8870"/>
        <w:tab w:val="right" w:pos="11300"/>
      </w:tabs>
      <w:spacing w:after="0"/>
    </w:pPr>
    <w:r>
      <w:tab/>
    </w:r>
    <w:r>
      <w:rPr>
        <w:b/>
        <w:sz w:val="16"/>
        <w:u w:val="single" w:color="000000"/>
      </w:rPr>
      <w:t xml:space="preserve">Direction des Services Techniques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t xml:space="preserve"> </w:t>
    </w:r>
    <w:r>
      <w:rPr>
        <w:b/>
        <w:sz w:val="16"/>
        <w:u w:val="single" w:color="000000"/>
      </w:rPr>
      <w:tab/>
    </w:r>
    <w:proofErr w:type="spellStart"/>
    <w:r>
      <w:rPr>
        <w:b/>
        <w:sz w:val="16"/>
        <w:u w:val="single" w:color="000000"/>
      </w:rPr>
      <w:t>MOe</w:t>
    </w:r>
    <w:proofErr w:type="spellEnd"/>
    <w:r>
      <w:rPr>
        <w:b/>
        <w:sz w:val="16"/>
        <w:u w:val="single" w:color="000000"/>
      </w:rPr>
      <w:t xml:space="preserve"> Stade Léo Lagrange</w:t>
    </w:r>
    <w:r>
      <w:rPr>
        <w:b/>
        <w:sz w:val="16"/>
      </w:rPr>
      <w:t xml:space="preserve"> </w:t>
    </w:r>
  </w:p>
  <w:p w14:paraId="01FCFC94" w14:textId="77777777" w:rsidR="00CB7D84" w:rsidRDefault="00CD0E41">
    <w:pPr>
      <w:spacing w:after="0"/>
      <w:ind w:left="360"/>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F514" w14:textId="3888AEE6" w:rsidR="00CB7D84" w:rsidRDefault="00CD0E41" w:rsidP="005E16DC">
    <w:pPr>
      <w:tabs>
        <w:tab w:val="right" w:pos="10065"/>
      </w:tabs>
      <w:spacing w:after="0"/>
      <w:ind w:left="360"/>
    </w:pPr>
    <w:r>
      <w:rPr>
        <w:b/>
        <w:sz w:val="16"/>
      </w:rPr>
      <w:t xml:space="preserve"> </w:t>
    </w:r>
    <w:r w:rsidR="007D6E7E">
      <w:rPr>
        <w:b/>
        <w:sz w:val="16"/>
        <w:u w:val="single" w:color="000000"/>
      </w:rPr>
      <w:t>Ville de LEVAL</w:t>
    </w:r>
    <w:r>
      <w:rPr>
        <w:b/>
        <w:sz w:val="16"/>
        <w:u w:val="single" w:color="000000"/>
      </w:rPr>
      <w:tab/>
    </w:r>
    <w:r w:rsidR="007D6E7E">
      <w:rPr>
        <w:b/>
        <w:sz w:val="16"/>
        <w:u w:val="single" w:color="000000"/>
      </w:rPr>
      <w:t xml:space="preserve">PROJET </w:t>
    </w:r>
    <w:r>
      <w:rPr>
        <w:b/>
        <w:sz w:val="16"/>
      </w:rPr>
      <w:t xml:space="preserve"> </w:t>
    </w:r>
  </w:p>
  <w:p w14:paraId="611DC1C0" w14:textId="356160D3" w:rsidR="00CB7D84" w:rsidRDefault="00CB7D84">
    <w:pP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311"/>
    <w:multiLevelType w:val="hybridMultilevel"/>
    <w:tmpl w:val="02B063B4"/>
    <w:lvl w:ilvl="0" w:tplc="FD228CFE">
      <w:start w:val="1"/>
      <w:numFmt w:val="bullet"/>
      <w:lvlText w:val="-"/>
      <w:lvlJc w:val="left"/>
      <w:pPr>
        <w:ind w:left="720" w:hanging="360"/>
      </w:pPr>
      <w:rPr>
        <w:rFonts w:ascii="Yu Gothic" w:eastAsia="Yu Gothic" w:hAnsi="Yu Gothic" w:hint="eastAsia"/>
      </w:rPr>
    </w:lvl>
    <w:lvl w:ilvl="1" w:tplc="040C0003">
      <w:start w:val="1"/>
      <w:numFmt w:val="bullet"/>
      <w:lvlText w:val="o"/>
      <w:lvlJc w:val="left"/>
      <w:pPr>
        <w:ind w:left="1440" w:hanging="360"/>
      </w:pPr>
      <w:rPr>
        <w:rFonts w:ascii="Courier New" w:hAnsi="Courier New" w:cs="Courier New" w:hint="default"/>
      </w:rPr>
    </w:lvl>
    <w:lvl w:ilvl="2" w:tplc="48B47ED8">
      <w:numFmt w:val="bullet"/>
      <w:lvlText w:val=""/>
      <w:lvlJc w:val="left"/>
      <w:pPr>
        <w:ind w:left="2280" w:hanging="480"/>
      </w:pPr>
      <w:rPr>
        <w:rFonts w:ascii="Symbol" w:eastAsia="Courier New" w:hAnsi="Symbol" w:cs="Arial"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F368D"/>
    <w:multiLevelType w:val="hybridMultilevel"/>
    <w:tmpl w:val="17FC69F0"/>
    <w:lvl w:ilvl="0" w:tplc="B54A4B3E">
      <w:start w:val="1"/>
      <w:numFmt w:val="bullet"/>
      <w:lvlText w:val=""/>
      <w:lvlJc w:val="left"/>
      <w:pPr>
        <w:ind w:left="21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FCC6CAB2">
      <w:start w:val="1"/>
      <w:numFmt w:val="bullet"/>
      <w:lvlText w:val="o"/>
      <w:lvlJc w:val="left"/>
      <w:pPr>
        <w:ind w:left="24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A790F0EE">
      <w:start w:val="1"/>
      <w:numFmt w:val="bullet"/>
      <w:lvlText w:val="▪"/>
      <w:lvlJc w:val="left"/>
      <w:pPr>
        <w:ind w:left="32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8EF268EA">
      <w:start w:val="1"/>
      <w:numFmt w:val="bullet"/>
      <w:lvlText w:val="•"/>
      <w:lvlJc w:val="left"/>
      <w:pPr>
        <w:ind w:left="39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43D21E6E">
      <w:start w:val="1"/>
      <w:numFmt w:val="bullet"/>
      <w:lvlText w:val="o"/>
      <w:lvlJc w:val="left"/>
      <w:pPr>
        <w:ind w:left="46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B5889C64">
      <w:start w:val="1"/>
      <w:numFmt w:val="bullet"/>
      <w:lvlText w:val="▪"/>
      <w:lvlJc w:val="left"/>
      <w:pPr>
        <w:ind w:left="53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2BA47838">
      <w:start w:val="1"/>
      <w:numFmt w:val="bullet"/>
      <w:lvlText w:val="•"/>
      <w:lvlJc w:val="left"/>
      <w:pPr>
        <w:ind w:left="60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9C0AD37A">
      <w:start w:val="1"/>
      <w:numFmt w:val="bullet"/>
      <w:lvlText w:val="o"/>
      <w:lvlJc w:val="left"/>
      <w:pPr>
        <w:ind w:left="68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8F02E6BA">
      <w:start w:val="1"/>
      <w:numFmt w:val="bullet"/>
      <w:lvlText w:val="▪"/>
      <w:lvlJc w:val="left"/>
      <w:pPr>
        <w:ind w:left="75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52718F"/>
    <w:multiLevelType w:val="hybridMultilevel"/>
    <w:tmpl w:val="81C28E24"/>
    <w:lvl w:ilvl="0" w:tplc="040C000B">
      <w:start w:val="1"/>
      <w:numFmt w:val="bullet"/>
      <w:lvlText w:val=""/>
      <w:lvlJc w:val="left"/>
      <w:pPr>
        <w:ind w:left="1287"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D1637DE"/>
    <w:multiLevelType w:val="hybridMultilevel"/>
    <w:tmpl w:val="10886E96"/>
    <w:lvl w:ilvl="0" w:tplc="040CBA42">
      <w:start w:val="1"/>
      <w:numFmt w:val="bullet"/>
      <w:lvlText w:val=""/>
      <w:lvlJc w:val="left"/>
      <w:pPr>
        <w:ind w:left="21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F7621BF0">
      <w:start w:val="1"/>
      <w:numFmt w:val="bullet"/>
      <w:lvlText w:val="o"/>
      <w:lvlJc w:val="left"/>
      <w:pPr>
        <w:ind w:left="24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4DBA6946">
      <w:start w:val="1"/>
      <w:numFmt w:val="bullet"/>
      <w:lvlText w:val="▪"/>
      <w:lvlJc w:val="left"/>
      <w:pPr>
        <w:ind w:left="32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02B08392">
      <w:start w:val="1"/>
      <w:numFmt w:val="bullet"/>
      <w:lvlText w:val="•"/>
      <w:lvlJc w:val="left"/>
      <w:pPr>
        <w:ind w:left="39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1FE61810">
      <w:start w:val="1"/>
      <w:numFmt w:val="bullet"/>
      <w:lvlText w:val="o"/>
      <w:lvlJc w:val="left"/>
      <w:pPr>
        <w:ind w:left="465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918AE240">
      <w:start w:val="1"/>
      <w:numFmt w:val="bullet"/>
      <w:lvlText w:val="▪"/>
      <w:lvlJc w:val="left"/>
      <w:pPr>
        <w:ind w:left="537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5B845442">
      <w:start w:val="1"/>
      <w:numFmt w:val="bullet"/>
      <w:lvlText w:val="•"/>
      <w:lvlJc w:val="left"/>
      <w:pPr>
        <w:ind w:left="609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02C0E5F0">
      <w:start w:val="1"/>
      <w:numFmt w:val="bullet"/>
      <w:lvlText w:val="o"/>
      <w:lvlJc w:val="left"/>
      <w:pPr>
        <w:ind w:left="681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A9802356">
      <w:start w:val="1"/>
      <w:numFmt w:val="bullet"/>
      <w:lvlText w:val="▪"/>
      <w:lvlJc w:val="left"/>
      <w:pPr>
        <w:ind w:left="7539"/>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9E7B2C"/>
    <w:multiLevelType w:val="hybridMultilevel"/>
    <w:tmpl w:val="4B22D856"/>
    <w:lvl w:ilvl="0" w:tplc="E1A62AF4">
      <w:start w:val="1"/>
      <w:numFmt w:val="decimal"/>
      <w:lvlText w:val="%1)"/>
      <w:lvlJc w:val="left"/>
      <w:pPr>
        <w:ind w:left="1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34ABA6C">
      <w:start w:val="1"/>
      <w:numFmt w:val="lowerLetter"/>
      <w:lvlText w:val="%2"/>
      <w:lvlJc w:val="left"/>
      <w:pPr>
        <w:ind w:left="17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58157E">
      <w:start w:val="1"/>
      <w:numFmt w:val="lowerRoman"/>
      <w:lvlText w:val="%3"/>
      <w:lvlJc w:val="left"/>
      <w:pPr>
        <w:ind w:left="25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2D4D2D6">
      <w:start w:val="1"/>
      <w:numFmt w:val="decimal"/>
      <w:lvlText w:val="%4"/>
      <w:lvlJc w:val="left"/>
      <w:pPr>
        <w:ind w:left="32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CC7614">
      <w:start w:val="1"/>
      <w:numFmt w:val="lowerLetter"/>
      <w:lvlText w:val="%5"/>
      <w:lvlJc w:val="left"/>
      <w:pPr>
        <w:ind w:left="39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E03834">
      <w:start w:val="1"/>
      <w:numFmt w:val="lowerRoman"/>
      <w:lvlText w:val="%6"/>
      <w:lvlJc w:val="left"/>
      <w:pPr>
        <w:ind w:left="46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2EA6FB0">
      <w:start w:val="1"/>
      <w:numFmt w:val="decimal"/>
      <w:lvlText w:val="%7"/>
      <w:lvlJc w:val="left"/>
      <w:pPr>
        <w:ind w:left="53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3F29672">
      <w:start w:val="1"/>
      <w:numFmt w:val="lowerLetter"/>
      <w:lvlText w:val="%8"/>
      <w:lvlJc w:val="left"/>
      <w:pPr>
        <w:ind w:left="6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D25DEA">
      <w:start w:val="1"/>
      <w:numFmt w:val="lowerRoman"/>
      <w:lvlText w:val="%9"/>
      <w:lvlJc w:val="left"/>
      <w:pPr>
        <w:ind w:left="68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0646BC"/>
    <w:multiLevelType w:val="hybridMultilevel"/>
    <w:tmpl w:val="DD0E06A4"/>
    <w:lvl w:ilvl="0" w:tplc="4510C9B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B854C4">
      <w:start w:val="1"/>
      <w:numFmt w:val="decimal"/>
      <w:lvlRestart w:val="0"/>
      <w:lvlText w:val="%2."/>
      <w:lvlJc w:val="left"/>
      <w:pPr>
        <w:ind w:left="14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50EB8E">
      <w:start w:val="1"/>
      <w:numFmt w:val="lowerRoman"/>
      <w:lvlText w:val="%3"/>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788896C">
      <w:start w:val="1"/>
      <w:numFmt w:val="decimal"/>
      <w:lvlText w:val="%4"/>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5C42A68">
      <w:start w:val="1"/>
      <w:numFmt w:val="lowerLetter"/>
      <w:lvlText w:val="%5"/>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DE706E">
      <w:start w:val="1"/>
      <w:numFmt w:val="lowerRoman"/>
      <w:lvlText w:val="%6"/>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3AAC36E">
      <w:start w:val="1"/>
      <w:numFmt w:val="decimal"/>
      <w:lvlText w:val="%7"/>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6FC01EE">
      <w:start w:val="1"/>
      <w:numFmt w:val="lowerLetter"/>
      <w:lvlText w:val="%8"/>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F0281E">
      <w:start w:val="1"/>
      <w:numFmt w:val="lowerRoman"/>
      <w:lvlText w:val="%9"/>
      <w:lvlJc w:val="left"/>
      <w:pPr>
        <w:ind w:left="6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FE58F9"/>
    <w:multiLevelType w:val="hybridMultilevel"/>
    <w:tmpl w:val="37BC98D2"/>
    <w:lvl w:ilvl="0" w:tplc="2D9C004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2169C0C">
      <w:start w:val="1"/>
      <w:numFmt w:val="bullet"/>
      <w:lvlText w:val="o"/>
      <w:lvlJc w:val="left"/>
      <w:pPr>
        <w:ind w:left="14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54F10A">
      <w:start w:val="1"/>
      <w:numFmt w:val="bullet"/>
      <w:lvlRestart w:val="0"/>
      <w:lvlText w:val=""/>
      <w:lvlJc w:val="left"/>
      <w:pPr>
        <w:ind w:left="2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BB01E9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82C666">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3AABF8">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6A13C8">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1CBAC0">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66E79C">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615BD8"/>
    <w:multiLevelType w:val="hybridMultilevel"/>
    <w:tmpl w:val="82E89A96"/>
    <w:lvl w:ilvl="0" w:tplc="1A0A3778">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14AF4A">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9ACB2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DE3D1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AEE496">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C5C6E">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CD2E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824B2C">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3610C0">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112CB"/>
    <w:multiLevelType w:val="hybridMultilevel"/>
    <w:tmpl w:val="9E8AAFB6"/>
    <w:lvl w:ilvl="0" w:tplc="0E7E7C64">
      <w:start w:val="7"/>
      <w:numFmt w:val="bullet"/>
      <w:lvlText w:val=""/>
      <w:lvlJc w:val="left"/>
      <w:pPr>
        <w:ind w:left="2145" w:hanging="1425"/>
      </w:pPr>
      <w:rPr>
        <w:rFonts w:ascii="Symbol" w:eastAsia="Courier New"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9A812DA"/>
    <w:multiLevelType w:val="hybridMultilevel"/>
    <w:tmpl w:val="A94077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AB3F32"/>
    <w:multiLevelType w:val="hybridMultilevel"/>
    <w:tmpl w:val="4C908BC4"/>
    <w:lvl w:ilvl="0" w:tplc="501004E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057F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80BA0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5452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EA41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E8B6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6C7C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C8446">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786DA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8350F1"/>
    <w:multiLevelType w:val="hybridMultilevel"/>
    <w:tmpl w:val="DB12EE08"/>
    <w:lvl w:ilvl="0" w:tplc="FD228CFE">
      <w:start w:val="1"/>
      <w:numFmt w:val="bullet"/>
      <w:lvlText w:val="-"/>
      <w:lvlJc w:val="left"/>
      <w:pPr>
        <w:ind w:left="720" w:hanging="360"/>
      </w:pPr>
      <w:rPr>
        <w:rFonts w:ascii="Yu Gothic" w:eastAsia="Yu Gothic" w:hAnsi="Yu Gothic" w:hint="eastAsia"/>
      </w:rPr>
    </w:lvl>
    <w:lvl w:ilvl="1" w:tplc="FD228CFE">
      <w:start w:val="1"/>
      <w:numFmt w:val="bullet"/>
      <w:lvlText w:val="-"/>
      <w:lvlJc w:val="left"/>
      <w:pPr>
        <w:ind w:left="1440" w:hanging="360"/>
      </w:pPr>
      <w:rPr>
        <w:rFonts w:ascii="Yu Gothic" w:eastAsia="Yu Gothic" w:hAnsi="Yu Gothic" w:hint="eastAsia"/>
      </w:rPr>
    </w:lvl>
    <w:lvl w:ilvl="2" w:tplc="48B47ED8">
      <w:numFmt w:val="bullet"/>
      <w:lvlText w:val=""/>
      <w:lvlJc w:val="left"/>
      <w:pPr>
        <w:ind w:left="2280" w:hanging="480"/>
      </w:pPr>
      <w:rPr>
        <w:rFonts w:ascii="Symbol" w:eastAsia="Courier New" w:hAnsi="Symbol" w:cs="Arial"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10"/>
  </w:num>
  <w:num w:numId="8">
    <w:abstractNumId w:val="8"/>
  </w:num>
  <w:num w:numId="9">
    <w:abstractNumId w:val="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84"/>
    <w:rsid w:val="00185E86"/>
    <w:rsid w:val="002867D7"/>
    <w:rsid w:val="002A0707"/>
    <w:rsid w:val="002E7FE1"/>
    <w:rsid w:val="00300A5F"/>
    <w:rsid w:val="00336BF0"/>
    <w:rsid w:val="003441E8"/>
    <w:rsid w:val="003753DB"/>
    <w:rsid w:val="00395DDC"/>
    <w:rsid w:val="003B3C4B"/>
    <w:rsid w:val="003C5C61"/>
    <w:rsid w:val="00582797"/>
    <w:rsid w:val="005835F8"/>
    <w:rsid w:val="00583904"/>
    <w:rsid w:val="005E16DC"/>
    <w:rsid w:val="005F37EF"/>
    <w:rsid w:val="00681F59"/>
    <w:rsid w:val="007161BA"/>
    <w:rsid w:val="0077745A"/>
    <w:rsid w:val="007B7F59"/>
    <w:rsid w:val="007C3A39"/>
    <w:rsid w:val="007D6E7E"/>
    <w:rsid w:val="007E6AD8"/>
    <w:rsid w:val="00851BE7"/>
    <w:rsid w:val="00874E3A"/>
    <w:rsid w:val="00881E67"/>
    <w:rsid w:val="00940689"/>
    <w:rsid w:val="0096751E"/>
    <w:rsid w:val="009B7DDB"/>
    <w:rsid w:val="009E455D"/>
    <w:rsid w:val="00A363A5"/>
    <w:rsid w:val="00AF24CC"/>
    <w:rsid w:val="00B06D3D"/>
    <w:rsid w:val="00B340A9"/>
    <w:rsid w:val="00BA0A73"/>
    <w:rsid w:val="00BA6900"/>
    <w:rsid w:val="00BE2489"/>
    <w:rsid w:val="00C83D21"/>
    <w:rsid w:val="00CB7D84"/>
    <w:rsid w:val="00CD0E41"/>
    <w:rsid w:val="00CE7F11"/>
    <w:rsid w:val="00DF084E"/>
    <w:rsid w:val="00F247FD"/>
    <w:rsid w:val="00F6640D"/>
    <w:rsid w:val="00FA5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2D0C"/>
  <w15:docId w15:val="{F04832CD-D383-460B-8B47-30BA91FD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2802" w:hanging="10"/>
      <w:outlineLvl w:val="0"/>
    </w:pPr>
    <w:rPr>
      <w:rFonts w:ascii="Arial" w:eastAsia="Arial" w:hAnsi="Arial" w:cs="Arial"/>
      <w:b/>
      <w:color w:val="000000"/>
      <w:sz w:val="24"/>
    </w:rPr>
  </w:style>
  <w:style w:type="paragraph" w:styleId="Titre2">
    <w:name w:val="heading 2"/>
    <w:next w:val="Normal"/>
    <w:link w:val="Titre2Car"/>
    <w:uiPriority w:val="9"/>
    <w:unhideWhenUsed/>
    <w:qFormat/>
    <w:pPr>
      <w:keepNext/>
      <w:keepLines/>
      <w:spacing w:after="5" w:line="253" w:lineRule="auto"/>
      <w:ind w:left="229" w:hanging="10"/>
      <w:outlineLvl w:val="1"/>
    </w:pPr>
    <w:rPr>
      <w:rFonts w:ascii="Arial" w:eastAsia="Arial" w:hAnsi="Arial" w:cs="Arial"/>
      <w:b/>
      <w:color w:val="000000"/>
      <w:sz w:val="20"/>
    </w:rPr>
  </w:style>
  <w:style w:type="paragraph" w:styleId="Titre3">
    <w:name w:val="heading 3"/>
    <w:next w:val="Normal"/>
    <w:link w:val="Titre3Car"/>
    <w:uiPriority w:val="9"/>
    <w:unhideWhenUsed/>
    <w:qFormat/>
    <w:pPr>
      <w:keepNext/>
      <w:keepLines/>
      <w:spacing w:after="0"/>
      <w:ind w:left="370" w:hanging="10"/>
      <w:outlineLvl w:val="2"/>
    </w:pPr>
    <w:rPr>
      <w:rFonts w:ascii="Arial" w:eastAsia="Arial" w:hAnsi="Arial" w:cs="Arial"/>
      <w:b/>
      <w: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i/>
      <w:color w:val="000000"/>
      <w:sz w:val="20"/>
    </w:rPr>
  </w:style>
  <w:style w:type="character" w:customStyle="1" w:styleId="Titre1Car">
    <w:name w:val="Titre 1 Car"/>
    <w:link w:val="Titre1"/>
    <w:rPr>
      <w:rFonts w:ascii="Arial" w:eastAsia="Arial" w:hAnsi="Arial" w:cs="Arial"/>
      <w:b/>
      <w:color w:val="000000"/>
      <w:sz w:val="24"/>
    </w:rPr>
  </w:style>
  <w:style w:type="character" w:customStyle="1" w:styleId="Titre2Car">
    <w:name w:val="Titre 2 Car"/>
    <w:link w:val="Titre2"/>
    <w:rPr>
      <w:rFonts w:ascii="Arial" w:eastAsia="Arial" w:hAnsi="Arial" w:cs="Arial"/>
      <w:b/>
      <w:color w:val="000000"/>
      <w:sz w:val="20"/>
    </w:rPr>
  </w:style>
  <w:style w:type="paragraph" w:styleId="Paragraphedeliste">
    <w:name w:val="List Paragraph"/>
    <w:basedOn w:val="Normal"/>
    <w:uiPriority w:val="34"/>
    <w:qFormat/>
    <w:rsid w:val="00881E67"/>
    <w:pPr>
      <w:ind w:left="720"/>
      <w:contextualSpacing/>
    </w:pPr>
  </w:style>
  <w:style w:type="paragraph" w:styleId="En-tte">
    <w:name w:val="header"/>
    <w:basedOn w:val="Normal"/>
    <w:link w:val="En-tteCar"/>
    <w:uiPriority w:val="99"/>
    <w:unhideWhenUsed/>
    <w:rsid w:val="00F6640D"/>
    <w:pPr>
      <w:tabs>
        <w:tab w:val="center" w:pos="4536"/>
        <w:tab w:val="right" w:pos="9072"/>
      </w:tabs>
      <w:spacing w:after="0" w:line="240" w:lineRule="auto"/>
    </w:pPr>
  </w:style>
  <w:style w:type="character" w:customStyle="1" w:styleId="En-tteCar">
    <w:name w:val="En-tête Car"/>
    <w:basedOn w:val="Policepardfaut"/>
    <w:link w:val="En-tte"/>
    <w:uiPriority w:val="99"/>
    <w:rsid w:val="00F6640D"/>
    <w:rPr>
      <w:rFonts w:ascii="Calibri" w:eastAsia="Calibri" w:hAnsi="Calibri" w:cs="Calibri"/>
      <w:color w:val="000000"/>
    </w:rPr>
  </w:style>
  <w:style w:type="paragraph" w:styleId="Pieddepage">
    <w:name w:val="footer"/>
    <w:basedOn w:val="Normal"/>
    <w:link w:val="PieddepageCar"/>
    <w:uiPriority w:val="99"/>
    <w:unhideWhenUsed/>
    <w:rsid w:val="00F66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40D"/>
    <w:rPr>
      <w:rFonts w:ascii="Calibri" w:eastAsia="Calibri" w:hAnsi="Calibri" w:cs="Calibri"/>
      <w:color w:val="000000"/>
    </w:rPr>
  </w:style>
  <w:style w:type="character" w:styleId="Lienhypertexte">
    <w:name w:val="Hyperlink"/>
    <w:basedOn w:val="Policepardfaut"/>
    <w:uiPriority w:val="99"/>
    <w:unhideWhenUsed/>
    <w:rsid w:val="00395DDC"/>
    <w:rPr>
      <w:color w:val="0563C1" w:themeColor="hyperlink"/>
      <w:u w:val="single"/>
    </w:rPr>
  </w:style>
  <w:style w:type="character" w:styleId="Mentionnonrsolue">
    <w:name w:val="Unresolved Mention"/>
    <w:basedOn w:val="Policepardfaut"/>
    <w:uiPriority w:val="99"/>
    <w:semiHidden/>
    <w:unhideWhenUsed/>
    <w:rsid w:val="0039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 TargetMode="External"/><Relationship Id="rId13" Type="http://schemas.openxmlformats.org/officeDocument/2006/relationships/hyperlink" Target="https://www.marches-securises.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mune-leval.fr" TargetMode="External"/><Relationship Id="rId12" Type="http://schemas.openxmlformats.org/officeDocument/2006/relationships/hyperlink" Target="https://www.march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ches-securises.fr/" TargetMode="External"/><Relationship Id="rId5" Type="http://schemas.openxmlformats.org/officeDocument/2006/relationships/footnotes" Target="footnotes.xml"/><Relationship Id="rId15" Type="http://schemas.openxmlformats.org/officeDocument/2006/relationships/hyperlink" Target="https://www.marches-securises.fr/" TargetMode="External"/><Relationship Id="rId10" Type="http://schemas.openxmlformats.org/officeDocument/2006/relationships/hyperlink" Target="https://www.marches-securises.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marches-securises.fr/" TargetMode="External"/><Relationship Id="rId14" Type="http://schemas.openxmlformats.org/officeDocument/2006/relationships/hyperlink" Target="https://www.marches-secu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2329</Words>
  <Characters>12815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bajard bruno</dc:creator>
  <cp:keywords/>
  <cp:lastModifiedBy>poste</cp:lastModifiedBy>
  <cp:revision>16</cp:revision>
  <dcterms:created xsi:type="dcterms:W3CDTF">2020-09-22T06:01:00Z</dcterms:created>
  <dcterms:modified xsi:type="dcterms:W3CDTF">2020-10-01T09:48:00Z</dcterms:modified>
</cp:coreProperties>
</file>